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C6CAD" w14:textId="2979DD91" w:rsidR="00AA233D" w:rsidRPr="00FE6A30" w:rsidRDefault="00AA233D" w:rsidP="00AA233D">
      <w:pPr>
        <w:jc w:val="both"/>
        <w:rPr>
          <w:rFonts w:ascii="VW Head Office" w:eastAsia="SimSun" w:hAnsi="VW Head Office" w:cs="Times New Roman"/>
          <w:b/>
          <w:kern w:val="8"/>
          <w:sz w:val="36"/>
          <w:szCs w:val="52"/>
          <w:lang w:val="pt-PT" w:eastAsia="en-US"/>
        </w:rPr>
      </w:pPr>
      <w:r w:rsidRPr="00AA233D">
        <w:rPr>
          <w:rFonts w:ascii="VW Head Office" w:eastAsia="SimSun" w:hAnsi="VW Head Office" w:cs="Times New Roman"/>
          <w:b/>
          <w:kern w:val="8"/>
          <w:sz w:val="36"/>
          <w:szCs w:val="52"/>
          <w:lang w:val="pt-PT" w:eastAsia="en-US"/>
        </w:rPr>
        <w:t xml:space="preserve">Política do Grupo 39: Política em matéria de Benefícios, </w:t>
      </w:r>
      <w:r w:rsidR="00FE6A30">
        <w:rPr>
          <w:rFonts w:ascii="VW Head Office" w:eastAsia="SimSun" w:hAnsi="VW Head Office" w:cs="Times New Roman"/>
          <w:b/>
          <w:kern w:val="8"/>
          <w:sz w:val="36"/>
          <w:szCs w:val="52"/>
          <w:lang w:val="pt-PT" w:eastAsia="en-US"/>
        </w:rPr>
        <w:t xml:space="preserve">em especial Ofertas e Convites, </w:t>
      </w:r>
      <w:r w:rsidRPr="00AA233D">
        <w:rPr>
          <w:rFonts w:ascii="VW Head Office" w:eastAsia="SimSun" w:hAnsi="VW Head Office" w:cs="Times New Roman"/>
          <w:b/>
          <w:kern w:val="8"/>
          <w:sz w:val="36"/>
          <w:szCs w:val="52"/>
          <w:lang w:val="pt-PT" w:eastAsia="en-US"/>
        </w:rPr>
        <w:t xml:space="preserve">de Prevenção de Conflitos de Interesses e </w:t>
      </w:r>
      <w:r w:rsidR="00FE6A30">
        <w:rPr>
          <w:rFonts w:ascii="VW Head Office" w:eastAsia="SimSun" w:hAnsi="VW Head Office" w:cs="Times New Roman"/>
          <w:b/>
          <w:kern w:val="8"/>
          <w:sz w:val="36"/>
          <w:szCs w:val="52"/>
          <w:lang w:val="pt-PT" w:eastAsia="en-US"/>
        </w:rPr>
        <w:t xml:space="preserve">da </w:t>
      </w:r>
      <w:r w:rsidRPr="00AA233D">
        <w:rPr>
          <w:rFonts w:ascii="VW Head Office" w:eastAsia="SimSun" w:hAnsi="VW Head Office" w:cs="Times New Roman"/>
          <w:b/>
          <w:kern w:val="8"/>
          <w:sz w:val="36"/>
          <w:szCs w:val="52"/>
          <w:lang w:val="pt-PT" w:eastAsia="en-US"/>
        </w:rPr>
        <w:t>Corrupção</w:t>
      </w:r>
    </w:p>
    <w:p w14:paraId="0E31E34C" w14:textId="77777777" w:rsidR="00AA233D" w:rsidRPr="00AA233D" w:rsidRDefault="00AA233D" w:rsidP="00AA233D">
      <w:pPr>
        <w:jc w:val="both"/>
        <w:rPr>
          <w:lang w:val="pt-PT"/>
        </w:rPr>
      </w:pPr>
    </w:p>
    <w:p w14:paraId="2AE981CC" w14:textId="6125E966" w:rsidR="00AA233D" w:rsidRPr="00AA233D" w:rsidRDefault="00AA233D" w:rsidP="00AA233D">
      <w:pPr>
        <w:widowControl/>
        <w:numPr>
          <w:ilvl w:val="1"/>
          <w:numId w:val="0"/>
        </w:numPr>
        <w:autoSpaceDE/>
        <w:autoSpaceDN/>
        <w:adjustRightInd/>
        <w:spacing w:line="288" w:lineRule="auto"/>
        <w:ind w:left="708"/>
        <w:contextualSpacing/>
        <w:rPr>
          <w:rFonts w:ascii="VW Text Office" w:eastAsia="SimSun" w:hAnsi="VW Text Office" w:cs="Times New Roman"/>
          <w:b/>
          <w:kern w:val="8"/>
          <w:sz w:val="21"/>
          <w:lang w:val="pt-PT" w:eastAsia="en-US"/>
        </w:rPr>
      </w:pPr>
      <w:r w:rsidRPr="00AA233D">
        <w:rPr>
          <w:rFonts w:ascii="VW Text Office" w:eastAsia="SimSun" w:hAnsi="VW Text Office" w:cs="Times New Roman"/>
          <w:kern w:val="8"/>
          <w:sz w:val="21"/>
          <w:lang w:val="pt-PT" w:eastAsia="en-US"/>
        </w:rPr>
        <w:t>Documento da e</w:t>
      </w:r>
      <w:r w:rsidR="00FE6A30">
        <w:rPr>
          <w:rFonts w:ascii="VW Text Office" w:eastAsia="SimSun" w:hAnsi="VW Text Office" w:cs="Times New Roman"/>
          <w:kern w:val="8"/>
          <w:sz w:val="21"/>
          <w:lang w:val="pt-PT" w:eastAsia="en-US"/>
        </w:rPr>
        <w:t>m</w:t>
      </w:r>
      <w:r w:rsidRPr="00AA233D">
        <w:rPr>
          <w:rFonts w:ascii="VW Text Office" w:eastAsia="SimSun" w:hAnsi="VW Text Office" w:cs="Times New Roman"/>
          <w:kern w:val="8"/>
          <w:sz w:val="21"/>
          <w:lang w:val="pt-PT" w:eastAsia="en-US"/>
        </w:rPr>
        <w:t xml:space="preserve">presa </w:t>
      </w:r>
      <w:proofErr w:type="spellStart"/>
      <w:r w:rsidRPr="00AA233D">
        <w:rPr>
          <w:rFonts w:ascii="VW Text Office" w:eastAsia="SimSun" w:hAnsi="VW Text Office" w:cs="Times New Roman"/>
          <w:kern w:val="8"/>
          <w:sz w:val="21"/>
          <w:lang w:val="pt-PT" w:eastAsia="en-US"/>
        </w:rPr>
        <w:t>nr</w:t>
      </w:r>
      <w:proofErr w:type="spellEnd"/>
      <w:r w:rsidRPr="00AA233D">
        <w:rPr>
          <w:rFonts w:ascii="VW Text Office" w:eastAsia="SimSun" w:hAnsi="VW Text Office" w:cs="Times New Roman"/>
          <w:kern w:val="8"/>
          <w:sz w:val="21"/>
          <w:lang w:val="pt-PT" w:eastAsia="en-US"/>
        </w:rPr>
        <w:t xml:space="preserve">. </w:t>
      </w:r>
      <w:r w:rsidRPr="00AA233D">
        <w:rPr>
          <w:rFonts w:ascii="VW Text Office" w:eastAsia="SimSun" w:hAnsi="VW Text Office" w:cs="Times New Roman"/>
          <w:b/>
          <w:kern w:val="8"/>
          <w:sz w:val="21"/>
          <w:lang w:val="pt-PT" w:eastAsia="en-US"/>
        </w:rPr>
        <w:t>SQ-ADF-F-O003</w:t>
      </w:r>
    </w:p>
    <w:p w14:paraId="5B2548DF" w14:textId="77777777" w:rsidR="00AA233D" w:rsidRPr="00AA233D" w:rsidRDefault="00AA233D" w:rsidP="00AA233D">
      <w:pPr>
        <w:widowControl/>
        <w:numPr>
          <w:ilvl w:val="1"/>
          <w:numId w:val="0"/>
        </w:numPr>
        <w:autoSpaceDE/>
        <w:autoSpaceDN/>
        <w:adjustRightInd/>
        <w:spacing w:line="288" w:lineRule="auto"/>
        <w:ind w:left="708"/>
        <w:contextualSpacing/>
        <w:rPr>
          <w:rFonts w:ascii="VW Text Office" w:eastAsia="SimSun" w:hAnsi="VW Text Office" w:cs="Times New Roman"/>
          <w:b/>
          <w:kern w:val="8"/>
          <w:sz w:val="21"/>
          <w:lang w:val="pt-PT" w:eastAsia="en-US"/>
        </w:rPr>
      </w:pPr>
    </w:p>
    <w:tbl>
      <w:tblPr>
        <w:tblpPr w:rightFromText="567" w:topFromText="284" w:bottomFromText="284" w:vertAnchor="text" w:horzAnchor="margin" w:tblpY="63"/>
        <w:tblOverlap w:val="never"/>
        <w:tblW w:w="9506" w:type="dxa"/>
        <w:tblBorders>
          <w:top w:val="single" w:sz="2" w:space="0" w:color="auto"/>
          <w:bottom w:val="single" w:sz="2" w:space="0" w:color="auto"/>
          <w:insideH w:val="single" w:sz="4" w:space="0" w:color="auto"/>
        </w:tblBorders>
        <w:tblLayout w:type="fixed"/>
        <w:tblCellMar>
          <w:top w:w="57" w:type="dxa"/>
          <w:left w:w="0" w:type="dxa"/>
          <w:right w:w="0" w:type="dxa"/>
        </w:tblCellMar>
        <w:tblLook w:val="0000" w:firstRow="0" w:lastRow="0" w:firstColumn="0" w:lastColumn="0" w:noHBand="0" w:noVBand="0"/>
      </w:tblPr>
      <w:tblGrid>
        <w:gridCol w:w="3119"/>
        <w:gridCol w:w="6387"/>
      </w:tblGrid>
      <w:tr w:rsidR="00AA233D" w:rsidRPr="00655CE4" w14:paraId="3FE23025" w14:textId="77777777" w:rsidTr="006E2AE5">
        <w:trPr>
          <w:trHeight w:val="85"/>
        </w:trPr>
        <w:tc>
          <w:tcPr>
            <w:tcW w:w="3119" w:type="dxa"/>
            <w:tcBorders>
              <w:top w:val="single" w:sz="2" w:space="0" w:color="auto"/>
              <w:bottom w:val="single" w:sz="4" w:space="0" w:color="auto"/>
            </w:tcBorders>
          </w:tcPr>
          <w:p w14:paraId="40698414" w14:textId="67338BE2" w:rsidR="00AA233D" w:rsidRPr="00AA233D" w:rsidRDefault="00AA233D" w:rsidP="00AA233D">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pt-PT" w:eastAsia="en-US"/>
              </w:rPr>
            </w:pPr>
            <w:r w:rsidRPr="00AA233D">
              <w:rPr>
                <w:rFonts w:ascii="VW Text Office" w:eastAsia="SimSun" w:hAnsi="VW Text Office" w:cs="Times New Roman"/>
                <w:kern w:val="8"/>
                <w:sz w:val="21"/>
                <w:lang w:val="pt-PT" w:eastAsia="en-US"/>
              </w:rPr>
              <w:t>Válido desde:</w:t>
            </w:r>
          </w:p>
        </w:tc>
        <w:tc>
          <w:tcPr>
            <w:tcW w:w="6387" w:type="dxa"/>
            <w:tcBorders>
              <w:top w:val="single" w:sz="2" w:space="0" w:color="auto"/>
              <w:bottom w:val="single" w:sz="4" w:space="0" w:color="auto"/>
            </w:tcBorders>
          </w:tcPr>
          <w:p w14:paraId="2AFCD0C7" w14:textId="77777777" w:rsidR="00AA233D" w:rsidRPr="00655CE4" w:rsidRDefault="00AA233D" w:rsidP="006E2AE5">
            <w:pPr>
              <w:widowControl/>
              <w:numPr>
                <w:ilvl w:val="1"/>
                <w:numId w:val="0"/>
              </w:numPr>
              <w:autoSpaceDE/>
              <w:autoSpaceDN/>
              <w:adjustRightInd/>
              <w:spacing w:line="288" w:lineRule="auto"/>
              <w:ind w:left="283"/>
              <w:contextualSpacing/>
              <w:rPr>
                <w:rFonts w:ascii="VW Head Office" w:eastAsia="SimSun" w:hAnsi="VW Head Office" w:cs="Times New Roman"/>
                <w:b/>
                <w:bCs/>
                <w:kern w:val="8"/>
                <w:sz w:val="21"/>
                <w:lang w:eastAsia="en-US"/>
              </w:rPr>
            </w:pPr>
            <w:r>
              <w:rPr>
                <w:rFonts w:ascii="VW Text Office" w:eastAsia="SimSun" w:hAnsi="VW Text Office" w:cs="Times New Roman"/>
                <w:b/>
                <w:kern w:val="8"/>
                <w:sz w:val="21"/>
                <w:lang w:eastAsia="en-US"/>
              </w:rPr>
              <w:t>31</w:t>
            </w:r>
            <w:r w:rsidRPr="00655CE4">
              <w:rPr>
                <w:rFonts w:ascii="VW Text Office" w:eastAsia="SimSun" w:hAnsi="VW Text Office" w:cs="Times New Roman"/>
                <w:b/>
                <w:kern w:val="8"/>
                <w:sz w:val="21"/>
                <w:lang w:eastAsia="en-US"/>
              </w:rPr>
              <w:t>.</w:t>
            </w:r>
            <w:r>
              <w:rPr>
                <w:rFonts w:ascii="VW Text Office" w:eastAsia="SimSun" w:hAnsi="VW Text Office" w:cs="Times New Roman"/>
                <w:b/>
                <w:kern w:val="8"/>
                <w:sz w:val="21"/>
                <w:lang w:eastAsia="en-US"/>
              </w:rPr>
              <w:t>05.2022</w:t>
            </w:r>
            <w:r w:rsidRPr="00655CE4">
              <w:rPr>
                <w:rFonts w:ascii="VW Text Office" w:eastAsia="SimSun" w:hAnsi="VW Text Office" w:cs="Times New Roman"/>
                <w:b/>
                <w:kern w:val="8"/>
                <w:sz w:val="21"/>
                <w:lang w:eastAsia="en-US"/>
              </w:rPr>
              <w:t xml:space="preserve"> </w:t>
            </w:r>
          </w:p>
        </w:tc>
      </w:tr>
      <w:tr w:rsidR="00AA233D" w:rsidRPr="00655CE4" w14:paraId="6CE6D7D2" w14:textId="77777777" w:rsidTr="006E2AE5">
        <w:trPr>
          <w:trHeight w:val="89"/>
        </w:trPr>
        <w:tc>
          <w:tcPr>
            <w:tcW w:w="3119" w:type="dxa"/>
            <w:tcBorders>
              <w:top w:val="single" w:sz="4" w:space="0" w:color="auto"/>
            </w:tcBorders>
          </w:tcPr>
          <w:p w14:paraId="635DCAB7" w14:textId="11778E1F" w:rsidR="00AA233D" w:rsidRPr="00AA233D" w:rsidRDefault="00AA233D" w:rsidP="006E2AE5">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pt-PT" w:eastAsia="en-US"/>
              </w:rPr>
            </w:pPr>
            <w:r w:rsidRPr="00AA233D">
              <w:rPr>
                <w:rFonts w:ascii="VW Text Office" w:eastAsia="SimSun" w:hAnsi="VW Text Office" w:cs="Times New Roman"/>
                <w:kern w:val="8"/>
                <w:sz w:val="21"/>
                <w:lang w:val="pt-PT" w:eastAsia="en-US"/>
              </w:rPr>
              <w:t>Última alteração:</w:t>
            </w:r>
          </w:p>
        </w:tc>
        <w:tc>
          <w:tcPr>
            <w:tcW w:w="6387" w:type="dxa"/>
            <w:tcBorders>
              <w:top w:val="single" w:sz="4" w:space="0" w:color="auto"/>
            </w:tcBorders>
          </w:tcPr>
          <w:p w14:paraId="2036AF11" w14:textId="6EE45B48" w:rsidR="00AA233D" w:rsidRPr="00016D56" w:rsidRDefault="00883B96" w:rsidP="00016D56">
            <w:pPr>
              <w:widowControl/>
              <w:numPr>
                <w:ilvl w:val="1"/>
                <w:numId w:val="0"/>
              </w:numPr>
              <w:autoSpaceDE/>
              <w:autoSpaceDN/>
              <w:adjustRightInd/>
              <w:spacing w:line="288" w:lineRule="auto"/>
              <w:ind w:left="283"/>
              <w:contextualSpacing/>
              <w:rPr>
                <w:rFonts w:ascii="VW Head Office" w:eastAsia="SimSun" w:hAnsi="VW Head Office" w:cs="Times New Roman"/>
                <w:bCs/>
                <w:kern w:val="8"/>
                <w:sz w:val="21"/>
                <w:lang w:eastAsia="en-US"/>
              </w:rPr>
            </w:pPr>
            <w:r>
              <w:rPr>
                <w:rFonts w:ascii="VW Text Office" w:eastAsia="SimSun" w:hAnsi="VW Text Office" w:cs="Times New Roman"/>
                <w:b/>
                <w:kern w:val="8"/>
                <w:sz w:val="21"/>
                <w:lang w:eastAsia="en-US"/>
              </w:rPr>
              <w:t>21</w:t>
            </w:r>
            <w:r w:rsidR="005A4D9C" w:rsidRPr="00016D56">
              <w:rPr>
                <w:rFonts w:ascii="VW Text Office" w:eastAsia="SimSun" w:hAnsi="VW Text Office" w:cs="Times New Roman"/>
                <w:b/>
                <w:kern w:val="8"/>
                <w:sz w:val="21"/>
                <w:lang w:eastAsia="en-US"/>
              </w:rPr>
              <w:t>.06.2022</w:t>
            </w:r>
            <w:bookmarkStart w:id="0" w:name="_GoBack"/>
            <w:bookmarkEnd w:id="0"/>
          </w:p>
        </w:tc>
      </w:tr>
      <w:tr w:rsidR="00AA233D" w:rsidRPr="00B42CE2" w14:paraId="227B4ECD" w14:textId="77777777" w:rsidTr="006E2AE5">
        <w:trPr>
          <w:trHeight w:val="23"/>
        </w:trPr>
        <w:tc>
          <w:tcPr>
            <w:tcW w:w="3119" w:type="dxa"/>
          </w:tcPr>
          <w:p w14:paraId="6EF2796A" w14:textId="18DD5784" w:rsidR="00AA233D" w:rsidRPr="00AA233D" w:rsidRDefault="00850DB6" w:rsidP="00F4426F">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pt-PT" w:eastAsia="en-US"/>
              </w:rPr>
            </w:pPr>
            <w:r>
              <w:rPr>
                <w:rFonts w:ascii="VW Text Office" w:eastAsia="SimSun" w:hAnsi="VW Text Office" w:cs="Times New Roman"/>
                <w:kern w:val="8"/>
                <w:sz w:val="21"/>
                <w:lang w:val="pt-PT" w:eastAsia="en-US"/>
              </w:rPr>
              <w:t xml:space="preserve">Impacto </w:t>
            </w:r>
            <w:r w:rsidR="00F4426F">
              <w:rPr>
                <w:rFonts w:ascii="VW Text Office" w:eastAsia="SimSun" w:hAnsi="VW Text Office" w:cs="Times New Roman"/>
                <w:kern w:val="8"/>
                <w:sz w:val="21"/>
                <w:lang w:val="pt-PT" w:eastAsia="en-US"/>
              </w:rPr>
              <w:t>AO 34-1</w:t>
            </w:r>
            <w:r w:rsidR="00AA233D" w:rsidRPr="00AA233D">
              <w:rPr>
                <w:rFonts w:ascii="VW Text Office" w:eastAsia="SimSun" w:hAnsi="VW Text Office" w:cs="Times New Roman"/>
                <w:kern w:val="8"/>
                <w:sz w:val="21"/>
                <w:lang w:val="pt-PT" w:eastAsia="en-US"/>
              </w:rPr>
              <w:t>:</w:t>
            </w:r>
          </w:p>
        </w:tc>
        <w:tc>
          <w:tcPr>
            <w:tcW w:w="6387" w:type="dxa"/>
          </w:tcPr>
          <w:p w14:paraId="6728C786" w14:textId="3C472CF9" w:rsidR="00AA233D" w:rsidRPr="00F4426F" w:rsidRDefault="00F4426F" w:rsidP="006E2AE5">
            <w:pPr>
              <w:widowControl/>
              <w:numPr>
                <w:ilvl w:val="1"/>
                <w:numId w:val="0"/>
              </w:numPr>
              <w:autoSpaceDE/>
              <w:autoSpaceDN/>
              <w:adjustRightInd/>
              <w:spacing w:line="288" w:lineRule="auto"/>
              <w:ind w:left="708"/>
              <w:contextualSpacing/>
              <w:rPr>
                <w:rFonts w:ascii="VW Head Office" w:eastAsia="SimSun" w:hAnsi="VW Head Office" w:cs="Times New Roman"/>
                <w:b/>
                <w:bCs/>
                <w:kern w:val="8"/>
                <w:sz w:val="21"/>
                <w:lang w:val="pt-PT" w:eastAsia="en-US"/>
              </w:rPr>
            </w:pPr>
            <w:r w:rsidRPr="00F4426F">
              <w:rPr>
                <w:rFonts w:ascii="VW Head Office" w:eastAsia="SimSun" w:hAnsi="VW Head Office" w:cs="Times New Roman"/>
                <w:b/>
                <w:bCs/>
                <w:kern w:val="8"/>
                <w:sz w:val="21"/>
                <w:lang w:val="pt-PT" w:eastAsia="en-US"/>
              </w:rPr>
              <w:t>Inclui os pontos 2.4.1. e 2.6.1. d</w:t>
            </w:r>
            <w:r>
              <w:rPr>
                <w:rFonts w:ascii="VW Head Office" w:eastAsia="SimSun" w:hAnsi="VW Head Office" w:cs="Times New Roman"/>
                <w:b/>
                <w:bCs/>
                <w:kern w:val="8"/>
                <w:sz w:val="21"/>
                <w:lang w:val="pt-PT" w:eastAsia="en-US"/>
              </w:rPr>
              <w:t>esta OA</w:t>
            </w:r>
          </w:p>
        </w:tc>
      </w:tr>
      <w:tr w:rsidR="00AA233D" w:rsidRPr="00F4426F" w14:paraId="14CD3CDD" w14:textId="77777777" w:rsidTr="006E2AE5">
        <w:trPr>
          <w:trHeight w:val="23"/>
        </w:trPr>
        <w:tc>
          <w:tcPr>
            <w:tcW w:w="3119" w:type="dxa"/>
            <w:tcBorders>
              <w:bottom w:val="single" w:sz="4" w:space="0" w:color="auto"/>
            </w:tcBorders>
          </w:tcPr>
          <w:p w14:paraId="6F8AD042" w14:textId="122C8F72" w:rsidR="00AA233D" w:rsidRPr="00AA233D" w:rsidRDefault="00AA233D" w:rsidP="00AA233D">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pt-PT" w:eastAsia="en-US"/>
              </w:rPr>
            </w:pPr>
            <w:r w:rsidRPr="00AA233D">
              <w:rPr>
                <w:rFonts w:ascii="VW Text Office" w:eastAsia="SimSun" w:hAnsi="VW Text Office" w:cs="Times New Roman"/>
                <w:kern w:val="8"/>
                <w:sz w:val="21"/>
                <w:lang w:val="pt-PT" w:eastAsia="en-US"/>
              </w:rPr>
              <w:t>Verificação de validade:</w:t>
            </w:r>
          </w:p>
        </w:tc>
        <w:tc>
          <w:tcPr>
            <w:tcW w:w="6387" w:type="dxa"/>
            <w:tcBorders>
              <w:bottom w:val="single" w:sz="4" w:space="0" w:color="auto"/>
            </w:tcBorders>
          </w:tcPr>
          <w:p w14:paraId="3B646040" w14:textId="1FBA38EF" w:rsidR="00AA233D" w:rsidRPr="00F4426F" w:rsidRDefault="005A4D9C" w:rsidP="006E2AE5">
            <w:pPr>
              <w:widowControl/>
              <w:numPr>
                <w:ilvl w:val="1"/>
                <w:numId w:val="0"/>
              </w:numPr>
              <w:autoSpaceDE/>
              <w:autoSpaceDN/>
              <w:adjustRightInd/>
              <w:spacing w:line="288" w:lineRule="auto"/>
              <w:ind w:left="708"/>
              <w:contextualSpacing/>
              <w:rPr>
                <w:rFonts w:ascii="VW Text Office" w:eastAsia="SimSun" w:hAnsi="VW Text Office" w:cs="Times New Roman"/>
                <w:b/>
                <w:kern w:val="8"/>
                <w:sz w:val="21"/>
                <w:lang w:val="pt-PT" w:eastAsia="en-US"/>
              </w:rPr>
            </w:pPr>
            <w:r>
              <w:rPr>
                <w:rFonts w:ascii="VW Text Office" w:eastAsia="SimSun" w:hAnsi="VW Text Office" w:cs="Times New Roman"/>
                <w:b/>
                <w:kern w:val="8"/>
                <w:sz w:val="21"/>
                <w:lang w:val="pt-PT" w:eastAsia="en-US"/>
              </w:rPr>
              <w:t>22.06</w:t>
            </w:r>
            <w:r w:rsidR="00AA233D" w:rsidRPr="00F4426F">
              <w:rPr>
                <w:rFonts w:ascii="VW Text Office" w:eastAsia="SimSun" w:hAnsi="VW Text Office" w:cs="Times New Roman"/>
                <w:b/>
                <w:kern w:val="8"/>
                <w:sz w:val="21"/>
                <w:lang w:val="pt-PT" w:eastAsia="en-US"/>
              </w:rPr>
              <w:t>.2029</w:t>
            </w:r>
          </w:p>
        </w:tc>
      </w:tr>
      <w:tr w:rsidR="00AA233D" w:rsidRPr="00F4426F" w14:paraId="1502324E" w14:textId="77777777" w:rsidTr="006E2AE5">
        <w:trPr>
          <w:trHeight w:val="80"/>
        </w:trPr>
        <w:tc>
          <w:tcPr>
            <w:tcW w:w="3119" w:type="dxa"/>
            <w:tcBorders>
              <w:top w:val="single" w:sz="4" w:space="0" w:color="auto"/>
              <w:bottom w:val="single" w:sz="4" w:space="0" w:color="auto"/>
            </w:tcBorders>
          </w:tcPr>
          <w:p w14:paraId="20A493F3" w14:textId="517C9553" w:rsidR="00AA233D" w:rsidRPr="00AA233D" w:rsidRDefault="00AA233D" w:rsidP="006E2AE5">
            <w:pPr>
              <w:widowControl/>
              <w:numPr>
                <w:ilvl w:val="1"/>
                <w:numId w:val="0"/>
              </w:numPr>
              <w:autoSpaceDE/>
              <w:autoSpaceDN/>
              <w:adjustRightInd/>
              <w:spacing w:line="288" w:lineRule="auto"/>
              <w:ind w:left="708" w:right="-289"/>
              <w:contextualSpacing/>
              <w:rPr>
                <w:rFonts w:ascii="VW Text Office" w:eastAsia="SimSun" w:hAnsi="VW Text Office" w:cs="Times New Roman"/>
                <w:kern w:val="8"/>
                <w:sz w:val="21"/>
                <w:lang w:val="pt-PT" w:eastAsia="en-US"/>
              </w:rPr>
            </w:pPr>
            <w:r w:rsidRPr="00AA233D">
              <w:rPr>
                <w:rFonts w:ascii="VW Text Office" w:eastAsia="SimSun" w:hAnsi="VW Text Office" w:cs="Times New Roman"/>
                <w:kern w:val="8"/>
                <w:sz w:val="21"/>
                <w:lang w:val="pt-PT" w:eastAsia="en-US"/>
              </w:rPr>
              <w:t>D</w:t>
            </w:r>
            <w:r>
              <w:rPr>
                <w:rFonts w:ascii="VW Text Office" w:eastAsia="SimSun" w:hAnsi="VW Text Office" w:cs="Times New Roman"/>
                <w:kern w:val="8"/>
                <w:sz w:val="21"/>
                <w:lang w:val="pt-PT" w:eastAsia="en-US"/>
              </w:rPr>
              <w:t>ep</w:t>
            </w:r>
            <w:r w:rsidRPr="00AA233D">
              <w:rPr>
                <w:rFonts w:ascii="VW Text Office" w:eastAsia="SimSun" w:hAnsi="VW Text Office" w:cs="Times New Roman"/>
                <w:kern w:val="8"/>
                <w:sz w:val="21"/>
                <w:lang w:val="pt-PT" w:eastAsia="en-US"/>
              </w:rPr>
              <w:t>a</w:t>
            </w:r>
            <w:r>
              <w:rPr>
                <w:rFonts w:ascii="VW Text Office" w:eastAsia="SimSun" w:hAnsi="VW Text Office" w:cs="Times New Roman"/>
                <w:kern w:val="8"/>
                <w:sz w:val="21"/>
                <w:lang w:val="pt-PT" w:eastAsia="en-US"/>
              </w:rPr>
              <w:t>rta</w:t>
            </w:r>
            <w:r w:rsidRPr="00AA233D">
              <w:rPr>
                <w:rFonts w:ascii="VW Text Office" w:eastAsia="SimSun" w:hAnsi="VW Text Office" w:cs="Times New Roman"/>
                <w:kern w:val="8"/>
                <w:sz w:val="21"/>
                <w:lang w:val="pt-PT" w:eastAsia="en-US"/>
              </w:rPr>
              <w:t>mento Responsável pelo processo:</w:t>
            </w:r>
          </w:p>
        </w:tc>
        <w:tc>
          <w:tcPr>
            <w:tcW w:w="6387" w:type="dxa"/>
            <w:tcBorders>
              <w:top w:val="single" w:sz="4" w:space="0" w:color="auto"/>
              <w:bottom w:val="single" w:sz="4" w:space="0" w:color="auto"/>
            </w:tcBorders>
          </w:tcPr>
          <w:p w14:paraId="64CC8474" w14:textId="72A02729" w:rsidR="00AA233D" w:rsidRPr="00AA233D" w:rsidRDefault="00850DB6" w:rsidP="006E2AE5">
            <w:pPr>
              <w:widowControl/>
              <w:numPr>
                <w:ilvl w:val="1"/>
                <w:numId w:val="0"/>
              </w:numPr>
              <w:autoSpaceDE/>
              <w:autoSpaceDN/>
              <w:adjustRightInd/>
              <w:spacing w:line="288" w:lineRule="auto"/>
              <w:ind w:left="283"/>
              <w:contextualSpacing/>
              <w:rPr>
                <w:rFonts w:ascii="VW Text Office" w:eastAsia="SimSun" w:hAnsi="VW Text Office" w:cs="Times New Roman"/>
                <w:kern w:val="8"/>
                <w:sz w:val="21"/>
                <w:lang w:val="pt-PT" w:eastAsia="en-US"/>
              </w:rPr>
            </w:pPr>
            <w:r>
              <w:rPr>
                <w:rFonts w:ascii="VW Text Office" w:eastAsia="SimSun" w:hAnsi="VW Text Office" w:cs="Times New Roman"/>
                <w:b/>
                <w:kern w:val="8"/>
                <w:sz w:val="21"/>
                <w:lang w:val="pt-PT" w:eastAsia="en-US"/>
              </w:rPr>
              <w:t>Integridade Risco e Conformidade</w:t>
            </w:r>
          </w:p>
        </w:tc>
      </w:tr>
      <w:tr w:rsidR="00AA233D" w:rsidRPr="00B42CE2" w14:paraId="2AD2F9CA" w14:textId="77777777" w:rsidTr="006E2AE5">
        <w:trPr>
          <w:trHeight w:val="80"/>
        </w:trPr>
        <w:tc>
          <w:tcPr>
            <w:tcW w:w="3119" w:type="dxa"/>
            <w:tcBorders>
              <w:top w:val="single" w:sz="4" w:space="0" w:color="auto"/>
              <w:bottom w:val="single" w:sz="4" w:space="0" w:color="auto"/>
            </w:tcBorders>
          </w:tcPr>
          <w:p w14:paraId="10509DD9" w14:textId="7B1BED1D" w:rsidR="00AA233D" w:rsidRPr="00AA233D" w:rsidRDefault="00AA233D" w:rsidP="006E2AE5">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pt-PT" w:eastAsia="en-US"/>
              </w:rPr>
            </w:pPr>
            <w:r w:rsidRPr="00AA233D">
              <w:rPr>
                <w:rFonts w:ascii="VW Text Office" w:eastAsia="SimSun" w:hAnsi="VW Text Office" w:cs="Times New Roman"/>
                <w:kern w:val="8"/>
                <w:sz w:val="21"/>
                <w:lang w:val="pt-PT" w:eastAsia="en-US"/>
              </w:rPr>
              <w:t>Nome do Responsável :</w:t>
            </w:r>
          </w:p>
        </w:tc>
        <w:tc>
          <w:tcPr>
            <w:tcW w:w="6387" w:type="dxa"/>
            <w:tcBorders>
              <w:top w:val="single" w:sz="4" w:space="0" w:color="auto"/>
              <w:bottom w:val="single" w:sz="4" w:space="0" w:color="auto"/>
            </w:tcBorders>
          </w:tcPr>
          <w:p w14:paraId="7FC45A8E" w14:textId="5EFA8BA5" w:rsidR="00AA233D" w:rsidRPr="00655CE4" w:rsidRDefault="00AA233D" w:rsidP="006E2AE5">
            <w:pPr>
              <w:widowControl/>
              <w:numPr>
                <w:ilvl w:val="1"/>
                <w:numId w:val="0"/>
              </w:numPr>
              <w:autoSpaceDE/>
              <w:autoSpaceDN/>
              <w:adjustRightInd/>
              <w:spacing w:line="288" w:lineRule="auto"/>
              <w:ind w:left="283"/>
              <w:contextualSpacing/>
              <w:rPr>
                <w:rFonts w:ascii="VW Text Office" w:eastAsia="SimSun" w:hAnsi="VW Text Office" w:cs="Times New Roman"/>
                <w:b/>
                <w:kern w:val="8"/>
                <w:sz w:val="21"/>
                <w:lang w:val="pt-PT" w:eastAsia="en-US"/>
              </w:rPr>
            </w:pPr>
            <w:r w:rsidRPr="00AA233D">
              <w:rPr>
                <w:rFonts w:ascii="VW Text Office" w:eastAsia="SimSun" w:hAnsi="VW Text Office" w:cs="Times New Roman"/>
                <w:b/>
                <w:kern w:val="8"/>
                <w:sz w:val="21"/>
                <w:lang w:val="pt-PT" w:eastAsia="en-US"/>
              </w:rPr>
              <w:t>Integridade</w:t>
            </w:r>
            <w:r w:rsidR="00850DB6">
              <w:rPr>
                <w:rFonts w:ascii="VW Text Office" w:eastAsia="SimSun" w:hAnsi="VW Text Office" w:cs="Times New Roman"/>
                <w:b/>
                <w:kern w:val="8"/>
                <w:sz w:val="21"/>
                <w:lang w:val="pt-PT" w:eastAsia="en-US"/>
              </w:rPr>
              <w:t xml:space="preserve"> Risco e Conformidade</w:t>
            </w:r>
            <w:r>
              <w:rPr>
                <w:rFonts w:ascii="VW Text Office" w:eastAsia="SimSun" w:hAnsi="VW Text Office" w:cs="Times New Roman"/>
                <w:b/>
                <w:kern w:val="8"/>
                <w:sz w:val="21"/>
                <w:lang w:val="pt-PT" w:eastAsia="en-US"/>
              </w:rPr>
              <w:t xml:space="preserve"> Manager ( Adélia Felício)</w:t>
            </w:r>
          </w:p>
        </w:tc>
      </w:tr>
      <w:tr w:rsidR="00AA233D" w:rsidRPr="00655CE4" w14:paraId="47365696" w14:textId="77777777" w:rsidTr="006E2AE5">
        <w:trPr>
          <w:trHeight w:val="80"/>
        </w:trPr>
        <w:tc>
          <w:tcPr>
            <w:tcW w:w="3119" w:type="dxa"/>
            <w:tcBorders>
              <w:top w:val="single" w:sz="4" w:space="0" w:color="auto"/>
              <w:bottom w:val="single" w:sz="4" w:space="0" w:color="auto"/>
            </w:tcBorders>
          </w:tcPr>
          <w:p w14:paraId="7AC58C20" w14:textId="77777777" w:rsidR="00AA233D" w:rsidRPr="00655CE4" w:rsidRDefault="00AA233D" w:rsidP="006E2AE5">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de-DE" w:eastAsia="en-US"/>
              </w:rPr>
            </w:pPr>
            <w:r w:rsidRPr="00655CE4">
              <w:rPr>
                <w:rFonts w:ascii="VW Text Office" w:eastAsia="SimSun" w:hAnsi="VW Text Office" w:cs="Times New Roman"/>
                <w:kern w:val="8"/>
                <w:sz w:val="21"/>
                <w:lang w:val="de-DE" w:eastAsia="en-US"/>
              </w:rPr>
              <w:t>Telefone:</w:t>
            </w:r>
          </w:p>
        </w:tc>
        <w:tc>
          <w:tcPr>
            <w:tcW w:w="6387" w:type="dxa"/>
            <w:tcBorders>
              <w:top w:val="single" w:sz="4" w:space="0" w:color="auto"/>
              <w:bottom w:val="single" w:sz="4" w:space="0" w:color="auto"/>
            </w:tcBorders>
          </w:tcPr>
          <w:p w14:paraId="079DAE5A" w14:textId="77777777" w:rsidR="00AA233D" w:rsidRPr="00655CE4" w:rsidRDefault="00AA233D" w:rsidP="006E2AE5">
            <w:pPr>
              <w:widowControl/>
              <w:numPr>
                <w:ilvl w:val="1"/>
                <w:numId w:val="0"/>
              </w:numPr>
              <w:autoSpaceDE/>
              <w:autoSpaceDN/>
              <w:adjustRightInd/>
              <w:spacing w:line="288" w:lineRule="auto"/>
              <w:ind w:left="283"/>
              <w:contextualSpacing/>
              <w:rPr>
                <w:rFonts w:ascii="VW Text Office" w:eastAsia="SimSun" w:hAnsi="VW Text Office" w:cs="Times New Roman"/>
                <w:b/>
                <w:kern w:val="8"/>
                <w:sz w:val="21"/>
                <w:lang w:val="de-DE" w:eastAsia="en-US"/>
              </w:rPr>
            </w:pPr>
            <w:r w:rsidRPr="00655CE4">
              <w:rPr>
                <w:rFonts w:ascii="VW Text Office" w:eastAsia="SimSun" w:hAnsi="VW Text Office" w:cs="Times New Roman"/>
                <w:b/>
                <w:kern w:val="8"/>
                <w:sz w:val="21"/>
                <w:lang w:val="de-DE" w:eastAsia="en-US"/>
              </w:rPr>
              <w:t>+351 21 211 2732</w:t>
            </w:r>
          </w:p>
        </w:tc>
      </w:tr>
      <w:tr w:rsidR="00AA233D" w:rsidRPr="00655CE4" w14:paraId="52527049" w14:textId="77777777" w:rsidTr="006E2AE5">
        <w:trPr>
          <w:trHeight w:val="80"/>
        </w:trPr>
        <w:tc>
          <w:tcPr>
            <w:tcW w:w="3119" w:type="dxa"/>
            <w:tcBorders>
              <w:top w:val="single" w:sz="4" w:space="0" w:color="auto"/>
              <w:bottom w:val="single" w:sz="4" w:space="0" w:color="auto"/>
            </w:tcBorders>
          </w:tcPr>
          <w:p w14:paraId="0AA4928F" w14:textId="77777777" w:rsidR="00AA233D" w:rsidRPr="00655CE4" w:rsidRDefault="00AA233D" w:rsidP="006E2AE5">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de-DE" w:eastAsia="en-US"/>
              </w:rPr>
            </w:pPr>
          </w:p>
        </w:tc>
        <w:tc>
          <w:tcPr>
            <w:tcW w:w="6387" w:type="dxa"/>
            <w:tcBorders>
              <w:top w:val="single" w:sz="4" w:space="0" w:color="auto"/>
              <w:bottom w:val="single" w:sz="4" w:space="0" w:color="auto"/>
            </w:tcBorders>
          </w:tcPr>
          <w:p w14:paraId="66973829" w14:textId="77777777" w:rsidR="00AA233D" w:rsidRPr="00655CE4" w:rsidRDefault="00AA233D" w:rsidP="006E2AE5">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de-DE" w:eastAsia="en-US"/>
              </w:rPr>
            </w:pPr>
          </w:p>
        </w:tc>
      </w:tr>
      <w:tr w:rsidR="00AA233D" w:rsidRPr="00B42CE2" w14:paraId="7726A26A" w14:textId="77777777" w:rsidTr="006E2AE5">
        <w:trPr>
          <w:trHeight w:val="80"/>
        </w:trPr>
        <w:tc>
          <w:tcPr>
            <w:tcW w:w="3119" w:type="dxa"/>
            <w:tcBorders>
              <w:top w:val="single" w:sz="4" w:space="0" w:color="auto"/>
              <w:bottom w:val="single" w:sz="4" w:space="0" w:color="auto"/>
            </w:tcBorders>
          </w:tcPr>
          <w:p w14:paraId="3FAA6FDE" w14:textId="77777777" w:rsidR="00AA233D" w:rsidRPr="00655CE4" w:rsidRDefault="00AA233D" w:rsidP="006E2AE5">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en-GB" w:eastAsia="en-US"/>
              </w:rPr>
            </w:pPr>
            <w:r w:rsidRPr="00655CE4">
              <w:rPr>
                <w:rFonts w:ascii="VW Text Office" w:eastAsia="SimSun" w:hAnsi="VW Text Office" w:cs="Times New Roman"/>
                <w:kern w:val="8"/>
                <w:sz w:val="21"/>
                <w:lang w:val="en-GB" w:eastAsia="en-US"/>
              </w:rPr>
              <w:t>Issuing department:</w:t>
            </w:r>
          </w:p>
        </w:tc>
        <w:tc>
          <w:tcPr>
            <w:tcW w:w="6387" w:type="dxa"/>
            <w:tcBorders>
              <w:top w:val="single" w:sz="4" w:space="0" w:color="auto"/>
              <w:bottom w:val="single" w:sz="4" w:space="0" w:color="auto"/>
            </w:tcBorders>
          </w:tcPr>
          <w:p w14:paraId="08927F34" w14:textId="0BF88EF7" w:rsidR="00AA233D" w:rsidRPr="00AA233D" w:rsidRDefault="00850DB6" w:rsidP="006E2AE5">
            <w:pPr>
              <w:widowControl/>
              <w:numPr>
                <w:ilvl w:val="1"/>
                <w:numId w:val="0"/>
              </w:numPr>
              <w:autoSpaceDE/>
              <w:autoSpaceDN/>
              <w:adjustRightInd/>
              <w:spacing w:line="288" w:lineRule="auto"/>
              <w:ind w:left="283"/>
              <w:contextualSpacing/>
              <w:rPr>
                <w:rFonts w:ascii="VW Text Office" w:eastAsia="SimSun" w:hAnsi="VW Text Office" w:cs="Times New Roman"/>
                <w:b/>
                <w:kern w:val="8"/>
                <w:sz w:val="21"/>
                <w:lang w:val="pt-PT" w:eastAsia="en-US"/>
              </w:rPr>
            </w:pPr>
            <w:r>
              <w:rPr>
                <w:rFonts w:ascii="VW Text Office" w:eastAsia="SimSun" w:hAnsi="VW Text Office" w:cs="Times New Roman"/>
                <w:b/>
                <w:kern w:val="8"/>
                <w:sz w:val="21"/>
                <w:lang w:val="pt-PT" w:eastAsia="en-US"/>
              </w:rPr>
              <w:t>Integridade Risco e Conformidade</w:t>
            </w:r>
            <w:r w:rsidRPr="00AA233D">
              <w:rPr>
                <w:rFonts w:ascii="VW Text Office" w:eastAsia="SimSun" w:hAnsi="VW Text Office" w:cs="Times New Roman"/>
                <w:b/>
                <w:kern w:val="8"/>
                <w:sz w:val="21"/>
                <w:lang w:val="pt-PT" w:eastAsia="en-US"/>
              </w:rPr>
              <w:t xml:space="preserve"> </w:t>
            </w:r>
            <w:r w:rsidR="00AA233D" w:rsidRPr="00AA233D">
              <w:rPr>
                <w:rFonts w:ascii="VW Text Office" w:eastAsia="SimSun" w:hAnsi="VW Text Office" w:cs="Times New Roman"/>
                <w:b/>
                <w:kern w:val="8"/>
                <w:sz w:val="21"/>
                <w:lang w:val="pt-PT" w:eastAsia="en-US"/>
              </w:rPr>
              <w:t xml:space="preserve">- AGC </w:t>
            </w:r>
          </w:p>
        </w:tc>
      </w:tr>
      <w:tr w:rsidR="00AA233D" w:rsidRPr="00B42CE2" w14:paraId="6EA63546" w14:textId="77777777" w:rsidTr="006E2AE5">
        <w:trPr>
          <w:trHeight w:val="80"/>
        </w:trPr>
        <w:tc>
          <w:tcPr>
            <w:tcW w:w="3119" w:type="dxa"/>
            <w:tcBorders>
              <w:top w:val="single" w:sz="4" w:space="0" w:color="auto"/>
              <w:bottom w:val="single" w:sz="4" w:space="0" w:color="auto"/>
            </w:tcBorders>
          </w:tcPr>
          <w:p w14:paraId="2031A303" w14:textId="77777777" w:rsidR="00AA233D" w:rsidRPr="00655CE4" w:rsidRDefault="00AA233D" w:rsidP="006E2AE5">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en-GB" w:eastAsia="en-US"/>
              </w:rPr>
            </w:pPr>
            <w:r w:rsidRPr="00655CE4">
              <w:rPr>
                <w:rFonts w:ascii="VW Text Office" w:eastAsia="SimSun" w:hAnsi="VW Text Office" w:cs="Times New Roman"/>
                <w:kern w:val="8"/>
                <w:sz w:val="21"/>
                <w:lang w:val="en-GB" w:eastAsia="en-US"/>
              </w:rPr>
              <w:t>Name:</w:t>
            </w:r>
          </w:p>
        </w:tc>
        <w:tc>
          <w:tcPr>
            <w:tcW w:w="6387" w:type="dxa"/>
            <w:tcBorders>
              <w:top w:val="single" w:sz="4" w:space="0" w:color="auto"/>
              <w:bottom w:val="single" w:sz="4" w:space="0" w:color="auto"/>
            </w:tcBorders>
          </w:tcPr>
          <w:p w14:paraId="2B477026" w14:textId="5AF473FF" w:rsidR="00AA233D" w:rsidRPr="00655CE4" w:rsidRDefault="00850DB6" w:rsidP="006E2AE5">
            <w:pPr>
              <w:widowControl/>
              <w:numPr>
                <w:ilvl w:val="1"/>
                <w:numId w:val="0"/>
              </w:numPr>
              <w:autoSpaceDE/>
              <w:autoSpaceDN/>
              <w:adjustRightInd/>
              <w:spacing w:line="288" w:lineRule="auto"/>
              <w:ind w:left="283"/>
              <w:contextualSpacing/>
              <w:rPr>
                <w:rFonts w:ascii="VW Text Office" w:eastAsia="SimSun" w:hAnsi="VW Text Office" w:cs="Times New Roman"/>
                <w:kern w:val="8"/>
                <w:sz w:val="21"/>
                <w:lang w:val="pt-PT" w:eastAsia="en-US"/>
              </w:rPr>
            </w:pPr>
            <w:r>
              <w:rPr>
                <w:rFonts w:ascii="VW Text Office" w:eastAsia="SimSun" w:hAnsi="VW Text Office" w:cs="Times New Roman"/>
                <w:b/>
                <w:kern w:val="8"/>
                <w:sz w:val="21"/>
                <w:lang w:val="pt-PT" w:eastAsia="en-US"/>
              </w:rPr>
              <w:t>Integridade Risco e Conformidade</w:t>
            </w:r>
            <w:r w:rsidRPr="00655CE4">
              <w:rPr>
                <w:rFonts w:ascii="VW Text Office" w:eastAsia="SimSun" w:hAnsi="VW Text Office" w:cs="Times New Roman"/>
                <w:b/>
                <w:kern w:val="8"/>
                <w:sz w:val="21"/>
                <w:lang w:val="pt-PT" w:eastAsia="en-US"/>
              </w:rPr>
              <w:t xml:space="preserve"> </w:t>
            </w:r>
            <w:r w:rsidR="00AA233D" w:rsidRPr="00655CE4">
              <w:rPr>
                <w:rFonts w:ascii="VW Text Office" w:eastAsia="SimSun" w:hAnsi="VW Text Office" w:cs="Times New Roman"/>
                <w:b/>
                <w:kern w:val="8"/>
                <w:sz w:val="21"/>
                <w:lang w:val="pt-PT" w:eastAsia="en-US"/>
              </w:rPr>
              <w:t>Manager (Adélia Felício)</w:t>
            </w:r>
          </w:p>
        </w:tc>
      </w:tr>
      <w:tr w:rsidR="00AA233D" w:rsidRPr="00655CE4" w14:paraId="2AB08C89" w14:textId="77777777" w:rsidTr="006E2AE5">
        <w:trPr>
          <w:trHeight w:val="80"/>
        </w:trPr>
        <w:tc>
          <w:tcPr>
            <w:tcW w:w="3119" w:type="dxa"/>
            <w:tcBorders>
              <w:top w:val="single" w:sz="4" w:space="0" w:color="auto"/>
              <w:bottom w:val="single" w:sz="2" w:space="0" w:color="auto"/>
            </w:tcBorders>
          </w:tcPr>
          <w:p w14:paraId="7956A59A" w14:textId="77777777" w:rsidR="00AA233D" w:rsidRPr="00655CE4" w:rsidRDefault="00AA233D" w:rsidP="006E2AE5">
            <w:pPr>
              <w:widowControl/>
              <w:numPr>
                <w:ilvl w:val="1"/>
                <w:numId w:val="0"/>
              </w:numPr>
              <w:autoSpaceDE/>
              <w:autoSpaceDN/>
              <w:adjustRightInd/>
              <w:spacing w:line="288" w:lineRule="auto"/>
              <w:ind w:left="708"/>
              <w:contextualSpacing/>
              <w:rPr>
                <w:rFonts w:ascii="VW Text Office" w:eastAsia="SimSun" w:hAnsi="VW Text Office" w:cs="Times New Roman"/>
                <w:kern w:val="8"/>
                <w:sz w:val="21"/>
                <w:lang w:val="en-GB" w:eastAsia="en-US"/>
              </w:rPr>
            </w:pPr>
            <w:r w:rsidRPr="00655CE4">
              <w:rPr>
                <w:rFonts w:ascii="VW Text Office" w:eastAsia="SimSun" w:hAnsi="VW Text Office" w:cs="Times New Roman"/>
                <w:kern w:val="8"/>
                <w:sz w:val="21"/>
                <w:lang w:val="en-GB" w:eastAsia="en-US"/>
              </w:rPr>
              <w:t>Telephone:</w:t>
            </w:r>
          </w:p>
        </w:tc>
        <w:tc>
          <w:tcPr>
            <w:tcW w:w="6387" w:type="dxa"/>
            <w:tcBorders>
              <w:top w:val="single" w:sz="4" w:space="0" w:color="auto"/>
              <w:bottom w:val="single" w:sz="2" w:space="0" w:color="auto"/>
            </w:tcBorders>
          </w:tcPr>
          <w:p w14:paraId="0C1C09CC" w14:textId="77777777" w:rsidR="00AA233D" w:rsidRPr="00655CE4" w:rsidRDefault="00AA233D" w:rsidP="006E2AE5">
            <w:pPr>
              <w:widowControl/>
              <w:numPr>
                <w:ilvl w:val="1"/>
                <w:numId w:val="0"/>
              </w:numPr>
              <w:autoSpaceDE/>
              <w:autoSpaceDN/>
              <w:adjustRightInd/>
              <w:spacing w:line="288" w:lineRule="auto"/>
              <w:ind w:left="283"/>
              <w:contextualSpacing/>
              <w:rPr>
                <w:rFonts w:ascii="VW Text Office" w:eastAsia="SimSun" w:hAnsi="VW Text Office" w:cs="Times New Roman"/>
                <w:kern w:val="8"/>
                <w:sz w:val="21"/>
                <w:lang w:val="de-DE" w:eastAsia="en-US"/>
              </w:rPr>
            </w:pPr>
            <w:r w:rsidRPr="00655CE4">
              <w:rPr>
                <w:rFonts w:ascii="VW Text Office" w:eastAsia="SimSun" w:hAnsi="VW Text Office" w:cs="Times New Roman"/>
                <w:b/>
                <w:kern w:val="8"/>
                <w:sz w:val="21"/>
                <w:lang w:val="de-DE" w:eastAsia="en-US"/>
              </w:rPr>
              <w:t>+351 21 211  2732</w:t>
            </w:r>
          </w:p>
        </w:tc>
      </w:tr>
    </w:tbl>
    <w:p w14:paraId="520C2ACD" w14:textId="77777777" w:rsidR="00AA233D" w:rsidRPr="00655CE4" w:rsidRDefault="00AA233D" w:rsidP="00AA233D">
      <w:pPr>
        <w:widowControl/>
        <w:autoSpaceDE/>
        <w:autoSpaceDN/>
        <w:adjustRightInd/>
        <w:spacing w:before="140" w:line="288" w:lineRule="auto"/>
        <w:ind w:left="708"/>
        <w:jc w:val="right"/>
        <w:rPr>
          <w:rFonts w:ascii="VW Text Office" w:eastAsia="SimSun" w:hAnsi="VW Text Office" w:cs="Times New Roman"/>
          <w:b/>
          <w:kern w:val="8"/>
          <w:sz w:val="36"/>
          <w:szCs w:val="52"/>
          <w:lang w:val="de-DE" w:eastAsia="en-US"/>
        </w:rPr>
      </w:pPr>
      <w:r w:rsidRPr="00655CE4">
        <w:rPr>
          <w:rFonts w:ascii="VW Text Office" w:eastAsia="Calibri" w:hAnsi="VW Text Office" w:cs="Times New Roman"/>
          <w:noProof/>
          <w:kern w:val="8"/>
          <w:sz w:val="21"/>
          <w:szCs w:val="22"/>
          <w:lang w:val="pt-PT" w:eastAsia="pt-PT"/>
        </w:rPr>
        <w:drawing>
          <wp:anchor distT="0" distB="0" distL="114300" distR="114300" simplePos="0" relativeHeight="251662336" behindDoc="0" locked="0" layoutInCell="1" allowOverlap="1" wp14:anchorId="2AE93571" wp14:editId="4FB3F4E9">
            <wp:simplePos x="0" y="0"/>
            <wp:positionH relativeFrom="column">
              <wp:posOffset>4143163</wp:posOffset>
            </wp:positionH>
            <wp:positionV relativeFrom="paragraph">
              <wp:posOffset>89535</wp:posOffset>
            </wp:positionV>
            <wp:extent cx="1689120" cy="907560"/>
            <wp:effectExtent l="0" t="0" r="635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_Interno_L_PT.wmf"/>
                    <pic:cNvPicPr/>
                  </pic:nvPicPr>
                  <pic:blipFill>
                    <a:blip r:embed="rId11">
                      <a:extLst>
                        <a:ext uri="{28A0092B-C50C-407E-A947-70E740481C1C}">
                          <a14:useLocalDpi xmlns:a14="http://schemas.microsoft.com/office/drawing/2010/main" val="0"/>
                        </a:ext>
                      </a:extLst>
                    </a:blip>
                    <a:stretch>
                      <a:fillRect/>
                    </a:stretch>
                  </pic:blipFill>
                  <pic:spPr>
                    <a:xfrm>
                      <a:off x="0" y="0"/>
                      <a:ext cx="1689120" cy="907560"/>
                    </a:xfrm>
                    <a:prstGeom prst="rect">
                      <a:avLst/>
                    </a:prstGeom>
                  </pic:spPr>
                </pic:pic>
              </a:graphicData>
            </a:graphic>
            <wp14:sizeRelH relativeFrom="page">
              <wp14:pctWidth>0</wp14:pctWidth>
            </wp14:sizeRelH>
            <wp14:sizeRelV relativeFrom="page">
              <wp14:pctHeight>0</wp14:pctHeight>
            </wp14:sizeRelV>
          </wp:anchor>
        </w:drawing>
      </w:r>
    </w:p>
    <w:p w14:paraId="37D2DBCE" w14:textId="77777777" w:rsidR="00AA233D" w:rsidRPr="00655CE4" w:rsidRDefault="00AA233D" w:rsidP="00AA233D">
      <w:pPr>
        <w:widowControl/>
        <w:autoSpaceDE/>
        <w:autoSpaceDN/>
        <w:adjustRightInd/>
        <w:spacing w:before="140" w:line="288" w:lineRule="auto"/>
        <w:ind w:left="708"/>
        <w:rPr>
          <w:rFonts w:ascii="VW Text Office" w:eastAsia="SimSun" w:hAnsi="VW Text Office" w:cs="Times New Roman"/>
          <w:b/>
          <w:kern w:val="8"/>
          <w:sz w:val="36"/>
          <w:szCs w:val="52"/>
          <w:lang w:val="de-DE" w:eastAsia="en-US"/>
        </w:rPr>
      </w:pPr>
    </w:p>
    <w:p w14:paraId="2F4745CE" w14:textId="77777777" w:rsidR="00AA233D" w:rsidRPr="00655CE4" w:rsidRDefault="00AA233D" w:rsidP="00AA233D">
      <w:pPr>
        <w:widowControl/>
        <w:autoSpaceDE/>
        <w:autoSpaceDN/>
        <w:adjustRightInd/>
        <w:spacing w:before="140" w:line="288" w:lineRule="auto"/>
        <w:ind w:left="708"/>
        <w:rPr>
          <w:rFonts w:ascii="VW Text Office" w:eastAsia="SimSun" w:hAnsi="VW Text Office" w:cs="Times New Roman"/>
          <w:b/>
          <w:kern w:val="8"/>
          <w:sz w:val="36"/>
          <w:szCs w:val="52"/>
          <w:lang w:val="de-DE" w:eastAsia="en-US"/>
        </w:rPr>
      </w:pPr>
    </w:p>
    <w:p w14:paraId="5C4DACC0" w14:textId="77777777" w:rsidR="00AA233D" w:rsidRPr="0017777D" w:rsidRDefault="00AA233D" w:rsidP="00AA233D">
      <w:pPr>
        <w:jc w:val="both"/>
      </w:pPr>
    </w:p>
    <w:p w14:paraId="22285A2A" w14:textId="77777777" w:rsidR="00AA233D" w:rsidRPr="00143C13" w:rsidRDefault="00AA233D" w:rsidP="0017777D">
      <w:pPr>
        <w:rPr>
          <w:b/>
          <w:bCs/>
          <w:lang w:val="pt-PT"/>
        </w:rPr>
      </w:pPr>
    </w:p>
    <w:p w14:paraId="0C89D84E" w14:textId="77777777" w:rsidR="00A71B5F" w:rsidRPr="00143C13" w:rsidRDefault="00A71B5F" w:rsidP="0017777D">
      <w:pPr>
        <w:rPr>
          <w:lang w:val="pt-PT"/>
        </w:rPr>
      </w:pPr>
    </w:p>
    <w:p w14:paraId="21B47643" w14:textId="0AC498C3" w:rsidR="00F32F05" w:rsidRPr="00143C13" w:rsidRDefault="00F32F05" w:rsidP="0017777D">
      <w:pPr>
        <w:jc w:val="right"/>
        <w:rPr>
          <w:lang w:val="pt-PT"/>
        </w:rPr>
      </w:pPr>
    </w:p>
    <w:p w14:paraId="2329A1D0" w14:textId="77777777" w:rsidR="00F32F05" w:rsidRPr="00143C13" w:rsidRDefault="00F32F05" w:rsidP="0017777D">
      <w:pPr>
        <w:jc w:val="right"/>
        <w:rPr>
          <w:lang w:val="pt-PT"/>
        </w:rPr>
        <w:sectPr w:rsidR="00F32F05" w:rsidRPr="00143C13" w:rsidSect="00AA233D">
          <w:headerReference w:type="default" r:id="rId12"/>
          <w:type w:val="continuous"/>
          <w:pgSz w:w="11910" w:h="16840"/>
          <w:pgMar w:top="851" w:right="540" w:bottom="280" w:left="1080" w:header="720" w:footer="720" w:gutter="0"/>
          <w:cols w:space="720"/>
          <w:noEndnote/>
        </w:sectPr>
      </w:pPr>
    </w:p>
    <w:sdt>
      <w:sdtPr>
        <w:rPr>
          <w:rFonts w:ascii="VWAG TheSans" w:eastAsiaTheme="minorEastAsia" w:hAnsi="VWAG TheSans" w:cs="VWAG TheSans"/>
          <w:b/>
          <w:color w:val="auto"/>
          <w:sz w:val="24"/>
          <w:szCs w:val="24"/>
          <w:lang w:val="pt-PT" w:eastAsia="zh-CN"/>
        </w:rPr>
        <w:id w:val="-81303575"/>
        <w:docPartObj>
          <w:docPartGallery w:val="Table of Contents"/>
          <w:docPartUnique/>
        </w:docPartObj>
      </w:sdtPr>
      <w:sdtEndPr/>
      <w:sdtContent>
        <w:p w14:paraId="0F316841" w14:textId="77777777" w:rsidR="009E53C7" w:rsidRPr="00143C13" w:rsidRDefault="009E53C7">
          <w:pPr>
            <w:pStyle w:val="TOCHeading"/>
            <w:rPr>
              <w:rFonts w:ascii="VWAG TheSans" w:hAnsi="VWAG TheSans"/>
              <w:b/>
              <w:color w:val="auto"/>
              <w:lang w:val="pt-PT"/>
            </w:rPr>
          </w:pPr>
          <w:r w:rsidRPr="00F4426F">
            <w:rPr>
              <w:rFonts w:ascii="VWAG TheSans" w:hAnsi="VWAG TheSans"/>
              <w:b/>
              <w:bCs/>
              <w:color w:val="auto"/>
              <w:lang w:val="pt-PT"/>
            </w:rPr>
            <w:t>Índice</w:t>
          </w:r>
        </w:p>
        <w:p w14:paraId="4C77C47D" w14:textId="3905AA10" w:rsidR="00604C8A" w:rsidRPr="00604C8A" w:rsidRDefault="009E53C7">
          <w:pPr>
            <w:pStyle w:val="TOC1"/>
            <w:rPr>
              <w:rFonts w:asciiTheme="minorHAnsi" w:hAnsiTheme="minorHAnsi" w:cstheme="minorBidi"/>
              <w:noProof/>
              <w:sz w:val="22"/>
              <w:szCs w:val="22"/>
              <w:lang w:val="pt-PT" w:eastAsia="pt-PT"/>
            </w:rPr>
          </w:pPr>
          <w:r w:rsidRPr="00143C13">
            <w:rPr>
              <w:lang w:val="pt-PT"/>
            </w:rPr>
            <w:fldChar w:fldCharType="begin"/>
          </w:r>
          <w:r w:rsidRPr="00143C13">
            <w:rPr>
              <w:lang w:val="pt-PT"/>
            </w:rPr>
            <w:instrText xml:space="preserve"> TOC \o "1-3" \h \z \u </w:instrText>
          </w:r>
          <w:r w:rsidRPr="00143C13">
            <w:rPr>
              <w:lang w:val="pt-PT"/>
            </w:rPr>
            <w:fldChar w:fldCharType="separate"/>
          </w:r>
          <w:hyperlink w:anchor="_Toc106866996" w:history="1">
            <w:r w:rsidR="00604C8A" w:rsidRPr="00604C8A">
              <w:rPr>
                <w:rStyle w:val="Hyperlink"/>
                <w:noProof/>
                <w:lang w:val="pt-PT"/>
              </w:rPr>
              <w:t>1</w:t>
            </w:r>
            <w:r w:rsidR="00604C8A" w:rsidRPr="00604C8A">
              <w:rPr>
                <w:rFonts w:asciiTheme="minorHAnsi" w:hAnsiTheme="minorHAnsi" w:cstheme="minorBidi"/>
                <w:noProof/>
                <w:sz w:val="22"/>
                <w:szCs w:val="22"/>
                <w:lang w:val="pt-PT" w:eastAsia="pt-PT"/>
              </w:rPr>
              <w:tab/>
            </w:r>
            <w:r w:rsidR="00604C8A" w:rsidRPr="00604C8A">
              <w:rPr>
                <w:rStyle w:val="Hyperlink"/>
                <w:noProof/>
                <w:lang w:val="pt-PT"/>
              </w:rPr>
              <w:t>Objetivo</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_Toc106866996 \h </w:instrText>
            </w:r>
            <w:r w:rsidR="00604C8A" w:rsidRPr="00604C8A">
              <w:rPr>
                <w:noProof/>
                <w:webHidden/>
              </w:rPr>
            </w:r>
            <w:r w:rsidR="00604C8A" w:rsidRPr="00604C8A">
              <w:rPr>
                <w:noProof/>
                <w:webHidden/>
              </w:rPr>
              <w:fldChar w:fldCharType="separate"/>
            </w:r>
            <w:r w:rsidR="00C85AF6">
              <w:rPr>
                <w:noProof/>
                <w:webHidden/>
              </w:rPr>
              <w:t>3</w:t>
            </w:r>
            <w:r w:rsidR="00604C8A" w:rsidRPr="00604C8A">
              <w:rPr>
                <w:noProof/>
                <w:webHidden/>
              </w:rPr>
              <w:fldChar w:fldCharType="end"/>
            </w:r>
          </w:hyperlink>
        </w:p>
        <w:p w14:paraId="29B9D2D7" w14:textId="1879AD61" w:rsidR="00604C8A" w:rsidRPr="00604C8A" w:rsidRDefault="00B42CE2">
          <w:pPr>
            <w:pStyle w:val="TOC1"/>
            <w:rPr>
              <w:rFonts w:asciiTheme="minorHAnsi" w:hAnsiTheme="minorHAnsi" w:cstheme="minorBidi"/>
              <w:noProof/>
              <w:sz w:val="22"/>
              <w:szCs w:val="22"/>
              <w:lang w:val="pt-PT" w:eastAsia="pt-PT"/>
            </w:rPr>
          </w:pPr>
          <w:hyperlink w:anchor="_Toc106866997" w:history="1">
            <w:r w:rsidR="00604C8A" w:rsidRPr="00604C8A">
              <w:rPr>
                <w:rStyle w:val="Hyperlink"/>
                <w:noProof/>
                <w:lang w:val="pt-PT"/>
              </w:rPr>
              <w:t>2</w:t>
            </w:r>
            <w:r w:rsidR="00604C8A" w:rsidRPr="00604C8A">
              <w:rPr>
                <w:rFonts w:asciiTheme="minorHAnsi" w:hAnsiTheme="minorHAnsi" w:cstheme="minorBidi"/>
                <w:noProof/>
                <w:sz w:val="22"/>
                <w:szCs w:val="22"/>
                <w:lang w:val="pt-PT" w:eastAsia="pt-PT"/>
              </w:rPr>
              <w:tab/>
            </w:r>
            <w:r w:rsidR="00604C8A" w:rsidRPr="00604C8A">
              <w:rPr>
                <w:rStyle w:val="Hyperlink"/>
                <w:noProof/>
                <w:lang w:val="pt-PT"/>
              </w:rPr>
              <w:t>Aplicabilidade</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_Toc106866997 \h </w:instrText>
            </w:r>
            <w:r w:rsidR="00604C8A" w:rsidRPr="00604C8A">
              <w:rPr>
                <w:noProof/>
                <w:webHidden/>
              </w:rPr>
            </w:r>
            <w:r w:rsidR="00604C8A" w:rsidRPr="00604C8A">
              <w:rPr>
                <w:noProof/>
                <w:webHidden/>
              </w:rPr>
              <w:fldChar w:fldCharType="separate"/>
            </w:r>
            <w:r w:rsidR="00C85AF6">
              <w:rPr>
                <w:noProof/>
                <w:webHidden/>
              </w:rPr>
              <w:t>3</w:t>
            </w:r>
            <w:r w:rsidR="00604C8A" w:rsidRPr="00604C8A">
              <w:rPr>
                <w:noProof/>
                <w:webHidden/>
              </w:rPr>
              <w:fldChar w:fldCharType="end"/>
            </w:r>
          </w:hyperlink>
        </w:p>
        <w:p w14:paraId="58DA5D5E" w14:textId="22B1CB8E" w:rsidR="00604C8A" w:rsidRPr="00604C8A" w:rsidRDefault="00B42CE2">
          <w:pPr>
            <w:pStyle w:val="TOC1"/>
            <w:rPr>
              <w:rFonts w:asciiTheme="minorHAnsi" w:hAnsiTheme="minorHAnsi" w:cstheme="minorBidi"/>
              <w:noProof/>
              <w:sz w:val="22"/>
              <w:szCs w:val="22"/>
              <w:lang w:val="pt-PT" w:eastAsia="pt-PT"/>
            </w:rPr>
          </w:pPr>
          <w:hyperlink w:anchor="_Toc106866998" w:history="1">
            <w:r w:rsidR="00604C8A" w:rsidRPr="00604C8A">
              <w:rPr>
                <w:rStyle w:val="Hyperlink"/>
                <w:noProof/>
                <w:lang w:val="pt-PT"/>
              </w:rPr>
              <w:t>3</w:t>
            </w:r>
            <w:r w:rsidR="00604C8A" w:rsidRPr="00604C8A">
              <w:rPr>
                <w:rFonts w:asciiTheme="minorHAnsi" w:hAnsiTheme="minorHAnsi" w:cstheme="minorBidi"/>
                <w:noProof/>
                <w:sz w:val="22"/>
                <w:szCs w:val="22"/>
                <w:lang w:val="pt-PT" w:eastAsia="pt-PT"/>
              </w:rPr>
              <w:tab/>
            </w:r>
            <w:r w:rsidR="00604C8A" w:rsidRPr="00604C8A">
              <w:rPr>
                <w:rStyle w:val="Hyperlink"/>
                <w:noProof/>
                <w:lang w:val="pt-PT"/>
              </w:rPr>
              <w:t>Âmbito</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_Toc106866998 \h </w:instrText>
            </w:r>
            <w:r w:rsidR="00604C8A" w:rsidRPr="00604C8A">
              <w:rPr>
                <w:noProof/>
                <w:webHidden/>
              </w:rPr>
            </w:r>
            <w:r w:rsidR="00604C8A" w:rsidRPr="00604C8A">
              <w:rPr>
                <w:noProof/>
                <w:webHidden/>
              </w:rPr>
              <w:fldChar w:fldCharType="separate"/>
            </w:r>
            <w:r w:rsidR="00C85AF6">
              <w:rPr>
                <w:noProof/>
                <w:webHidden/>
              </w:rPr>
              <w:t>3</w:t>
            </w:r>
            <w:r w:rsidR="00604C8A" w:rsidRPr="00604C8A">
              <w:rPr>
                <w:noProof/>
                <w:webHidden/>
              </w:rPr>
              <w:fldChar w:fldCharType="end"/>
            </w:r>
          </w:hyperlink>
        </w:p>
        <w:p w14:paraId="2AC7B948" w14:textId="77DBA113" w:rsidR="00604C8A" w:rsidRPr="00604C8A" w:rsidRDefault="00B42CE2">
          <w:pPr>
            <w:pStyle w:val="TOC1"/>
            <w:rPr>
              <w:rFonts w:asciiTheme="minorHAnsi" w:hAnsiTheme="minorHAnsi" w:cstheme="minorBidi"/>
              <w:noProof/>
              <w:sz w:val="22"/>
              <w:szCs w:val="22"/>
              <w:lang w:val="pt-PT" w:eastAsia="pt-PT"/>
            </w:rPr>
          </w:pPr>
          <w:hyperlink w:anchor="_Toc106867002" w:history="1">
            <w:r w:rsidR="00604C8A" w:rsidRPr="00604C8A">
              <w:rPr>
                <w:rStyle w:val="Hyperlink"/>
                <w:noProof/>
                <w:lang w:val="pt-PT"/>
              </w:rPr>
              <w:t>4</w:t>
            </w:r>
            <w:r w:rsidR="00604C8A" w:rsidRPr="00604C8A">
              <w:rPr>
                <w:rFonts w:asciiTheme="minorHAnsi" w:hAnsiTheme="minorHAnsi" w:cstheme="minorBidi"/>
                <w:noProof/>
                <w:sz w:val="22"/>
                <w:szCs w:val="22"/>
                <w:lang w:val="pt-PT" w:eastAsia="pt-PT"/>
              </w:rPr>
              <w:tab/>
            </w:r>
            <w:r w:rsidR="00604C8A" w:rsidRPr="00604C8A">
              <w:rPr>
                <w:rStyle w:val="Hyperlink"/>
                <w:noProof/>
                <w:lang w:val="pt-PT"/>
              </w:rPr>
              <w:t>Programa de cumprimento normativo e responsável pelo cumprimento normativo</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_Toc106867002 \h </w:instrText>
            </w:r>
            <w:r w:rsidR="00604C8A" w:rsidRPr="00604C8A">
              <w:rPr>
                <w:noProof/>
                <w:webHidden/>
              </w:rPr>
            </w:r>
            <w:r w:rsidR="00604C8A" w:rsidRPr="00604C8A">
              <w:rPr>
                <w:noProof/>
                <w:webHidden/>
              </w:rPr>
              <w:fldChar w:fldCharType="separate"/>
            </w:r>
            <w:r w:rsidR="00C85AF6">
              <w:rPr>
                <w:noProof/>
                <w:webHidden/>
              </w:rPr>
              <w:t>5</w:t>
            </w:r>
            <w:r w:rsidR="00604C8A" w:rsidRPr="00604C8A">
              <w:rPr>
                <w:noProof/>
                <w:webHidden/>
              </w:rPr>
              <w:fldChar w:fldCharType="end"/>
            </w:r>
          </w:hyperlink>
        </w:p>
        <w:p w14:paraId="4B1BC344" w14:textId="2A5FBB3E" w:rsidR="00604C8A" w:rsidRPr="00604C8A" w:rsidRDefault="00B42CE2">
          <w:pPr>
            <w:pStyle w:val="TOC1"/>
            <w:rPr>
              <w:rFonts w:asciiTheme="minorHAnsi" w:hAnsiTheme="minorHAnsi" w:cstheme="minorBidi"/>
              <w:noProof/>
              <w:sz w:val="22"/>
              <w:szCs w:val="22"/>
              <w:lang w:val="pt-PT" w:eastAsia="pt-PT"/>
            </w:rPr>
          </w:pPr>
          <w:hyperlink w:anchor="_Toc106867003" w:history="1">
            <w:r w:rsidR="00604C8A" w:rsidRPr="00604C8A">
              <w:rPr>
                <w:rStyle w:val="Hyperlink"/>
                <w:noProof/>
                <w:lang w:val="pt-PT"/>
              </w:rPr>
              <w:t>5</w:t>
            </w:r>
            <w:r w:rsidR="00604C8A" w:rsidRPr="00604C8A">
              <w:rPr>
                <w:rFonts w:asciiTheme="minorHAnsi" w:hAnsiTheme="minorHAnsi" w:cstheme="minorBidi"/>
                <w:noProof/>
                <w:sz w:val="22"/>
                <w:szCs w:val="22"/>
                <w:lang w:val="pt-PT" w:eastAsia="pt-PT"/>
              </w:rPr>
              <w:tab/>
            </w:r>
            <w:r w:rsidR="00604C8A" w:rsidRPr="00604C8A">
              <w:rPr>
                <w:rStyle w:val="Hyperlink"/>
                <w:noProof/>
                <w:lang w:val="pt-PT"/>
              </w:rPr>
              <w:t>Plano de prevenção de riscos de corrupção e infrações conexas</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_Toc106867003 \h </w:instrText>
            </w:r>
            <w:r w:rsidR="00604C8A" w:rsidRPr="00604C8A">
              <w:rPr>
                <w:noProof/>
                <w:webHidden/>
              </w:rPr>
            </w:r>
            <w:r w:rsidR="00604C8A" w:rsidRPr="00604C8A">
              <w:rPr>
                <w:noProof/>
                <w:webHidden/>
              </w:rPr>
              <w:fldChar w:fldCharType="separate"/>
            </w:r>
            <w:r w:rsidR="00C85AF6">
              <w:rPr>
                <w:noProof/>
                <w:webHidden/>
              </w:rPr>
              <w:t>5</w:t>
            </w:r>
            <w:r w:rsidR="00604C8A" w:rsidRPr="00604C8A">
              <w:rPr>
                <w:noProof/>
                <w:webHidden/>
              </w:rPr>
              <w:fldChar w:fldCharType="end"/>
            </w:r>
          </w:hyperlink>
        </w:p>
        <w:p w14:paraId="031EE5D1" w14:textId="32E1C685" w:rsidR="00604C8A" w:rsidRPr="00604C8A" w:rsidRDefault="00B42CE2">
          <w:pPr>
            <w:pStyle w:val="TOC1"/>
            <w:rPr>
              <w:rFonts w:asciiTheme="minorHAnsi" w:hAnsiTheme="minorHAnsi" w:cstheme="minorBidi"/>
              <w:noProof/>
              <w:sz w:val="22"/>
              <w:szCs w:val="22"/>
              <w:lang w:val="pt-PT" w:eastAsia="pt-PT"/>
            </w:rPr>
          </w:pPr>
          <w:hyperlink w:anchor="_Toc106867004" w:history="1">
            <w:r w:rsidR="00604C8A" w:rsidRPr="00604C8A">
              <w:rPr>
                <w:rStyle w:val="Hyperlink"/>
                <w:noProof/>
                <w:lang w:val="pt-PT"/>
              </w:rPr>
              <w:t>6</w:t>
            </w:r>
            <w:r w:rsidR="00604C8A" w:rsidRPr="00604C8A">
              <w:rPr>
                <w:rFonts w:asciiTheme="minorHAnsi" w:hAnsiTheme="minorHAnsi" w:cstheme="minorBidi"/>
                <w:noProof/>
                <w:sz w:val="22"/>
                <w:szCs w:val="22"/>
                <w:lang w:val="pt-PT" w:eastAsia="pt-PT"/>
              </w:rPr>
              <w:tab/>
            </w:r>
            <w:r w:rsidR="00604C8A" w:rsidRPr="00604C8A">
              <w:rPr>
                <w:rStyle w:val="Hyperlink"/>
                <w:noProof/>
                <w:lang w:val="pt-PT"/>
              </w:rPr>
              <w:t>Formação dos Colaboradores</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_Toc106867004 \h </w:instrText>
            </w:r>
            <w:r w:rsidR="00604C8A" w:rsidRPr="00604C8A">
              <w:rPr>
                <w:noProof/>
                <w:webHidden/>
              </w:rPr>
            </w:r>
            <w:r w:rsidR="00604C8A" w:rsidRPr="00604C8A">
              <w:rPr>
                <w:noProof/>
                <w:webHidden/>
              </w:rPr>
              <w:fldChar w:fldCharType="separate"/>
            </w:r>
            <w:r w:rsidR="00C85AF6">
              <w:rPr>
                <w:noProof/>
                <w:webHidden/>
              </w:rPr>
              <w:t>6</w:t>
            </w:r>
            <w:r w:rsidR="00604C8A" w:rsidRPr="00604C8A">
              <w:rPr>
                <w:noProof/>
                <w:webHidden/>
              </w:rPr>
              <w:fldChar w:fldCharType="end"/>
            </w:r>
          </w:hyperlink>
        </w:p>
        <w:p w14:paraId="53633BCC" w14:textId="2C88F776" w:rsidR="00604C8A" w:rsidRPr="00604C8A" w:rsidRDefault="00B42CE2">
          <w:pPr>
            <w:pStyle w:val="TOC1"/>
            <w:rPr>
              <w:rFonts w:asciiTheme="minorHAnsi" w:hAnsiTheme="minorHAnsi" w:cstheme="minorBidi"/>
              <w:noProof/>
              <w:sz w:val="22"/>
              <w:szCs w:val="22"/>
              <w:lang w:val="pt-PT" w:eastAsia="pt-PT"/>
            </w:rPr>
          </w:pPr>
          <w:hyperlink w:anchor="_Toc106867005" w:history="1">
            <w:r w:rsidR="00604C8A" w:rsidRPr="00604C8A">
              <w:rPr>
                <w:rStyle w:val="Hyperlink"/>
                <w:noProof/>
                <w:lang w:val="pt-PT"/>
              </w:rPr>
              <w:t>7</w:t>
            </w:r>
            <w:r w:rsidR="00604C8A" w:rsidRPr="00604C8A">
              <w:rPr>
                <w:rFonts w:asciiTheme="minorHAnsi" w:hAnsiTheme="minorHAnsi" w:cstheme="minorBidi"/>
                <w:noProof/>
                <w:sz w:val="22"/>
                <w:szCs w:val="22"/>
                <w:lang w:val="pt-PT" w:eastAsia="pt-PT"/>
              </w:rPr>
              <w:tab/>
            </w:r>
            <w:r w:rsidR="00604C8A" w:rsidRPr="00604C8A">
              <w:rPr>
                <w:rStyle w:val="Hyperlink"/>
                <w:noProof/>
                <w:lang w:val="pt-PT"/>
              </w:rPr>
              <w:t>Termos e definições</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_Toc106867005 \h </w:instrText>
            </w:r>
            <w:r w:rsidR="00604C8A" w:rsidRPr="00604C8A">
              <w:rPr>
                <w:noProof/>
                <w:webHidden/>
              </w:rPr>
            </w:r>
            <w:r w:rsidR="00604C8A" w:rsidRPr="00604C8A">
              <w:rPr>
                <w:noProof/>
                <w:webHidden/>
              </w:rPr>
              <w:fldChar w:fldCharType="separate"/>
            </w:r>
            <w:r w:rsidR="00C85AF6">
              <w:rPr>
                <w:noProof/>
                <w:webHidden/>
              </w:rPr>
              <w:t>6</w:t>
            </w:r>
            <w:r w:rsidR="00604C8A" w:rsidRPr="00604C8A">
              <w:rPr>
                <w:noProof/>
                <w:webHidden/>
              </w:rPr>
              <w:fldChar w:fldCharType="end"/>
            </w:r>
          </w:hyperlink>
        </w:p>
        <w:p w14:paraId="20F9D5C8" w14:textId="580D19B3" w:rsidR="00604C8A" w:rsidRPr="00604C8A" w:rsidRDefault="00B42CE2">
          <w:pPr>
            <w:pStyle w:val="TOC1"/>
            <w:rPr>
              <w:rFonts w:asciiTheme="minorHAnsi" w:hAnsiTheme="minorHAnsi" w:cstheme="minorBidi"/>
              <w:noProof/>
              <w:sz w:val="22"/>
              <w:szCs w:val="22"/>
              <w:lang w:val="pt-PT" w:eastAsia="pt-PT"/>
            </w:rPr>
          </w:pPr>
          <w:hyperlink w:anchor="_Toc106867006" w:history="1">
            <w:r w:rsidR="00604C8A" w:rsidRPr="00604C8A">
              <w:rPr>
                <w:rStyle w:val="Hyperlink"/>
                <w:bCs/>
                <w:noProof/>
                <w:lang w:val="pt-PT"/>
              </w:rPr>
              <w:t>8</w:t>
            </w:r>
            <w:r w:rsidR="00604C8A" w:rsidRPr="00604C8A">
              <w:rPr>
                <w:rFonts w:asciiTheme="minorHAnsi" w:hAnsiTheme="minorHAnsi" w:cstheme="minorBidi"/>
                <w:noProof/>
                <w:sz w:val="22"/>
                <w:szCs w:val="22"/>
                <w:lang w:val="pt-PT" w:eastAsia="pt-PT"/>
              </w:rPr>
              <w:tab/>
            </w:r>
            <w:r w:rsidR="00604C8A" w:rsidRPr="00604C8A">
              <w:rPr>
                <w:rStyle w:val="Hyperlink"/>
                <w:bCs/>
                <w:noProof/>
                <w:lang w:val="pt-PT"/>
              </w:rPr>
              <w:t xml:space="preserve"> Normas gerais</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_Toc106867006 \h </w:instrText>
            </w:r>
            <w:r w:rsidR="00604C8A" w:rsidRPr="00604C8A">
              <w:rPr>
                <w:noProof/>
                <w:webHidden/>
              </w:rPr>
            </w:r>
            <w:r w:rsidR="00604C8A" w:rsidRPr="00604C8A">
              <w:rPr>
                <w:noProof/>
                <w:webHidden/>
              </w:rPr>
              <w:fldChar w:fldCharType="separate"/>
            </w:r>
            <w:r w:rsidR="00C85AF6">
              <w:rPr>
                <w:noProof/>
                <w:webHidden/>
              </w:rPr>
              <w:t>10</w:t>
            </w:r>
            <w:r w:rsidR="00604C8A" w:rsidRPr="00604C8A">
              <w:rPr>
                <w:noProof/>
                <w:webHidden/>
              </w:rPr>
              <w:fldChar w:fldCharType="end"/>
            </w:r>
          </w:hyperlink>
        </w:p>
        <w:p w14:paraId="2B8B2DE1" w14:textId="506198E1" w:rsidR="00604C8A" w:rsidRPr="00604C8A" w:rsidRDefault="00B42CE2">
          <w:pPr>
            <w:pStyle w:val="TOC1"/>
            <w:rPr>
              <w:rFonts w:asciiTheme="minorHAnsi" w:hAnsiTheme="minorHAnsi" w:cstheme="minorBidi"/>
              <w:noProof/>
              <w:sz w:val="22"/>
              <w:szCs w:val="22"/>
              <w:lang w:val="pt-PT" w:eastAsia="pt-PT"/>
            </w:rPr>
          </w:pPr>
          <w:hyperlink w:anchor="_Toc106867007" w:history="1">
            <w:r w:rsidR="00604C8A" w:rsidRPr="00604C8A">
              <w:rPr>
                <w:rStyle w:val="Hyperlink"/>
                <w:bCs/>
                <w:noProof/>
                <w:lang w:val="pt-PT"/>
              </w:rPr>
              <w:t>9</w:t>
            </w:r>
            <w:r w:rsidR="00604C8A" w:rsidRPr="00604C8A">
              <w:rPr>
                <w:rFonts w:asciiTheme="minorHAnsi" w:hAnsiTheme="minorHAnsi" w:cstheme="minorBidi"/>
                <w:noProof/>
                <w:sz w:val="22"/>
                <w:szCs w:val="22"/>
                <w:lang w:val="pt-PT" w:eastAsia="pt-PT"/>
              </w:rPr>
              <w:tab/>
            </w:r>
            <w:r w:rsidR="00604C8A" w:rsidRPr="00604C8A">
              <w:rPr>
                <w:rStyle w:val="Hyperlink"/>
                <w:bCs/>
                <w:noProof/>
                <w:lang w:val="pt-PT"/>
              </w:rPr>
              <w:t>Concessão de benefícios a funcionários públicos/PEP e Parceiros de Negócio</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_Toc106867007 \h </w:instrText>
            </w:r>
            <w:r w:rsidR="00604C8A" w:rsidRPr="00604C8A">
              <w:rPr>
                <w:noProof/>
                <w:webHidden/>
              </w:rPr>
            </w:r>
            <w:r w:rsidR="00604C8A" w:rsidRPr="00604C8A">
              <w:rPr>
                <w:noProof/>
                <w:webHidden/>
              </w:rPr>
              <w:fldChar w:fldCharType="separate"/>
            </w:r>
            <w:r w:rsidR="00C85AF6">
              <w:rPr>
                <w:noProof/>
                <w:webHidden/>
              </w:rPr>
              <w:t>11</w:t>
            </w:r>
            <w:r w:rsidR="00604C8A" w:rsidRPr="00604C8A">
              <w:rPr>
                <w:noProof/>
                <w:webHidden/>
              </w:rPr>
              <w:fldChar w:fldCharType="end"/>
            </w:r>
          </w:hyperlink>
        </w:p>
        <w:p w14:paraId="5E71F5DF" w14:textId="79E9FC37" w:rsidR="00604C8A" w:rsidRPr="00604C8A" w:rsidRDefault="00B42CE2">
          <w:pPr>
            <w:pStyle w:val="TOC1"/>
            <w:rPr>
              <w:rFonts w:asciiTheme="minorHAnsi" w:hAnsiTheme="minorHAnsi" w:cstheme="minorBidi"/>
              <w:noProof/>
              <w:sz w:val="22"/>
              <w:szCs w:val="22"/>
              <w:lang w:val="pt-PT" w:eastAsia="pt-PT"/>
            </w:rPr>
          </w:pPr>
          <w:hyperlink w:anchor="_Toc106867010" w:history="1">
            <w:r w:rsidR="00604C8A" w:rsidRPr="00604C8A">
              <w:rPr>
                <w:rStyle w:val="Hyperlink"/>
                <w:bCs/>
                <w:noProof/>
                <w:lang w:val="pt-PT"/>
              </w:rPr>
              <w:t>10</w:t>
            </w:r>
            <w:r w:rsidR="00604C8A" w:rsidRPr="00604C8A">
              <w:rPr>
                <w:rFonts w:asciiTheme="minorHAnsi" w:hAnsiTheme="minorHAnsi" w:cstheme="minorBidi"/>
                <w:noProof/>
                <w:sz w:val="22"/>
                <w:szCs w:val="22"/>
                <w:lang w:val="pt-PT" w:eastAsia="pt-PT"/>
              </w:rPr>
              <w:tab/>
            </w:r>
            <w:r w:rsidR="00604C8A" w:rsidRPr="00604C8A">
              <w:rPr>
                <w:rStyle w:val="Hyperlink"/>
                <w:bCs/>
                <w:noProof/>
                <w:lang w:val="pt-PT"/>
              </w:rPr>
              <w:t>Aceitação de benefícios oferecidos por Parceiros de Negócio</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_Toc106867010 \h </w:instrText>
            </w:r>
            <w:r w:rsidR="00604C8A" w:rsidRPr="00604C8A">
              <w:rPr>
                <w:noProof/>
                <w:webHidden/>
              </w:rPr>
            </w:r>
            <w:r w:rsidR="00604C8A" w:rsidRPr="00604C8A">
              <w:rPr>
                <w:noProof/>
                <w:webHidden/>
              </w:rPr>
              <w:fldChar w:fldCharType="separate"/>
            </w:r>
            <w:r w:rsidR="00C85AF6">
              <w:rPr>
                <w:noProof/>
                <w:webHidden/>
              </w:rPr>
              <w:t>14</w:t>
            </w:r>
            <w:r w:rsidR="00604C8A" w:rsidRPr="00604C8A">
              <w:rPr>
                <w:noProof/>
                <w:webHidden/>
              </w:rPr>
              <w:fldChar w:fldCharType="end"/>
            </w:r>
          </w:hyperlink>
        </w:p>
        <w:p w14:paraId="54F259B5" w14:textId="12583A8E" w:rsidR="00604C8A" w:rsidRPr="00604C8A" w:rsidRDefault="00B42CE2">
          <w:pPr>
            <w:pStyle w:val="TOC1"/>
            <w:rPr>
              <w:rFonts w:asciiTheme="minorHAnsi" w:hAnsiTheme="minorHAnsi" w:cstheme="minorBidi"/>
              <w:noProof/>
              <w:sz w:val="22"/>
              <w:szCs w:val="22"/>
              <w:lang w:val="pt-PT" w:eastAsia="pt-PT"/>
            </w:rPr>
          </w:pPr>
          <w:hyperlink w:anchor="_Toc106867011" w:history="1">
            <w:r w:rsidR="00604C8A" w:rsidRPr="00604C8A">
              <w:rPr>
                <w:rStyle w:val="Hyperlink"/>
                <w:bCs/>
                <w:noProof/>
                <w:lang w:val="pt-PT"/>
              </w:rPr>
              <w:t>11</w:t>
            </w:r>
            <w:r w:rsidR="00604C8A" w:rsidRPr="00604C8A">
              <w:rPr>
                <w:rFonts w:asciiTheme="minorHAnsi" w:hAnsiTheme="minorHAnsi" w:cstheme="minorBidi"/>
                <w:noProof/>
                <w:sz w:val="22"/>
                <w:szCs w:val="22"/>
                <w:lang w:val="pt-PT" w:eastAsia="pt-PT"/>
              </w:rPr>
              <w:tab/>
            </w:r>
            <w:r w:rsidR="00604C8A" w:rsidRPr="00604C8A">
              <w:rPr>
                <w:rStyle w:val="Hyperlink"/>
                <w:bCs/>
                <w:noProof/>
                <w:lang w:val="pt-PT"/>
              </w:rPr>
              <w:t>Ofertas e Convites da Empresa para os Colaboradores</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_Toc106867011 \h </w:instrText>
            </w:r>
            <w:r w:rsidR="00604C8A" w:rsidRPr="00604C8A">
              <w:rPr>
                <w:noProof/>
                <w:webHidden/>
              </w:rPr>
            </w:r>
            <w:r w:rsidR="00604C8A" w:rsidRPr="00604C8A">
              <w:rPr>
                <w:noProof/>
                <w:webHidden/>
              </w:rPr>
              <w:fldChar w:fldCharType="separate"/>
            </w:r>
            <w:r w:rsidR="00C85AF6">
              <w:rPr>
                <w:noProof/>
                <w:webHidden/>
              </w:rPr>
              <w:t>14</w:t>
            </w:r>
            <w:r w:rsidR="00604C8A" w:rsidRPr="00604C8A">
              <w:rPr>
                <w:noProof/>
                <w:webHidden/>
              </w:rPr>
              <w:fldChar w:fldCharType="end"/>
            </w:r>
          </w:hyperlink>
        </w:p>
        <w:p w14:paraId="70684B98" w14:textId="523C8AEC" w:rsidR="00604C8A" w:rsidRPr="00604C8A" w:rsidRDefault="00B42CE2">
          <w:pPr>
            <w:pStyle w:val="TOC1"/>
            <w:rPr>
              <w:rFonts w:asciiTheme="minorHAnsi" w:hAnsiTheme="minorHAnsi" w:cstheme="minorBidi"/>
              <w:noProof/>
              <w:sz w:val="22"/>
              <w:szCs w:val="22"/>
              <w:lang w:val="pt-PT" w:eastAsia="pt-PT"/>
            </w:rPr>
          </w:pPr>
          <w:hyperlink w:anchor="_Toc106867012" w:history="1">
            <w:r w:rsidR="00604C8A" w:rsidRPr="00604C8A">
              <w:rPr>
                <w:rStyle w:val="Hyperlink"/>
                <w:bCs/>
                <w:noProof/>
                <w:lang w:val="pt-PT"/>
              </w:rPr>
              <w:t xml:space="preserve">12 </w:t>
            </w:r>
            <w:r w:rsidR="00604C8A" w:rsidRPr="00604C8A">
              <w:rPr>
                <w:rFonts w:asciiTheme="minorHAnsi" w:hAnsiTheme="minorHAnsi" w:cstheme="minorBidi"/>
                <w:noProof/>
                <w:sz w:val="22"/>
                <w:szCs w:val="22"/>
                <w:lang w:val="pt-PT" w:eastAsia="pt-PT"/>
              </w:rPr>
              <w:tab/>
            </w:r>
            <w:r w:rsidR="00604C8A" w:rsidRPr="00604C8A">
              <w:rPr>
                <w:rStyle w:val="Hyperlink"/>
                <w:bCs/>
                <w:noProof/>
                <w:lang w:val="pt-PT"/>
              </w:rPr>
              <w:t>Valores de orientação</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_Toc106867012 \h </w:instrText>
            </w:r>
            <w:r w:rsidR="00604C8A" w:rsidRPr="00604C8A">
              <w:rPr>
                <w:noProof/>
                <w:webHidden/>
              </w:rPr>
            </w:r>
            <w:r w:rsidR="00604C8A" w:rsidRPr="00604C8A">
              <w:rPr>
                <w:noProof/>
                <w:webHidden/>
              </w:rPr>
              <w:fldChar w:fldCharType="separate"/>
            </w:r>
            <w:r w:rsidR="00C85AF6">
              <w:rPr>
                <w:noProof/>
                <w:webHidden/>
              </w:rPr>
              <w:t>16</w:t>
            </w:r>
            <w:r w:rsidR="00604C8A" w:rsidRPr="00604C8A">
              <w:rPr>
                <w:noProof/>
                <w:webHidden/>
              </w:rPr>
              <w:fldChar w:fldCharType="end"/>
            </w:r>
          </w:hyperlink>
        </w:p>
        <w:p w14:paraId="6C28F410" w14:textId="5F5A75A1" w:rsidR="00604C8A" w:rsidRPr="00604C8A" w:rsidRDefault="00B42CE2">
          <w:pPr>
            <w:pStyle w:val="TOC1"/>
            <w:rPr>
              <w:rFonts w:asciiTheme="minorHAnsi" w:hAnsiTheme="minorHAnsi" w:cstheme="minorBidi"/>
              <w:noProof/>
              <w:sz w:val="22"/>
              <w:szCs w:val="22"/>
              <w:lang w:val="pt-PT" w:eastAsia="pt-PT"/>
            </w:rPr>
          </w:pPr>
          <w:hyperlink w:anchor="_Toc106867013" w:history="1">
            <w:r w:rsidR="00604C8A" w:rsidRPr="00604C8A">
              <w:rPr>
                <w:rStyle w:val="Hyperlink"/>
                <w:bCs/>
                <w:noProof/>
                <w:lang w:val="pt-PT"/>
              </w:rPr>
              <w:t>14</w:t>
            </w:r>
            <w:r w:rsidR="00604C8A" w:rsidRPr="00604C8A">
              <w:rPr>
                <w:rFonts w:asciiTheme="minorHAnsi" w:hAnsiTheme="minorHAnsi" w:cstheme="minorBidi"/>
                <w:noProof/>
                <w:sz w:val="22"/>
                <w:szCs w:val="22"/>
                <w:lang w:val="pt-PT" w:eastAsia="pt-PT"/>
              </w:rPr>
              <w:tab/>
            </w:r>
            <w:r w:rsidR="00604C8A" w:rsidRPr="00604C8A">
              <w:rPr>
                <w:rStyle w:val="Hyperlink"/>
                <w:bCs/>
                <w:noProof/>
                <w:lang w:val="pt-PT"/>
              </w:rPr>
              <w:t>Regras de gestão de conflitos de interesses</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_Toc106867013 \h </w:instrText>
            </w:r>
            <w:r w:rsidR="00604C8A" w:rsidRPr="00604C8A">
              <w:rPr>
                <w:noProof/>
                <w:webHidden/>
              </w:rPr>
            </w:r>
            <w:r w:rsidR="00604C8A" w:rsidRPr="00604C8A">
              <w:rPr>
                <w:noProof/>
                <w:webHidden/>
              </w:rPr>
              <w:fldChar w:fldCharType="separate"/>
            </w:r>
            <w:r w:rsidR="00C85AF6">
              <w:rPr>
                <w:noProof/>
                <w:webHidden/>
              </w:rPr>
              <w:t>17</w:t>
            </w:r>
            <w:r w:rsidR="00604C8A" w:rsidRPr="00604C8A">
              <w:rPr>
                <w:noProof/>
                <w:webHidden/>
              </w:rPr>
              <w:fldChar w:fldCharType="end"/>
            </w:r>
          </w:hyperlink>
        </w:p>
        <w:p w14:paraId="7A27EEBD" w14:textId="69FEE9AA" w:rsidR="00604C8A" w:rsidRPr="00604C8A" w:rsidRDefault="00B42CE2">
          <w:pPr>
            <w:pStyle w:val="TOC1"/>
            <w:rPr>
              <w:rFonts w:asciiTheme="minorHAnsi" w:hAnsiTheme="minorHAnsi" w:cstheme="minorBidi"/>
              <w:noProof/>
              <w:sz w:val="22"/>
              <w:szCs w:val="22"/>
              <w:lang w:val="pt-PT" w:eastAsia="pt-PT"/>
            </w:rPr>
          </w:pPr>
          <w:hyperlink w:anchor="_Toc106867014" w:history="1">
            <w:r w:rsidR="00604C8A" w:rsidRPr="00604C8A">
              <w:rPr>
                <w:rStyle w:val="Hyperlink"/>
                <w:bCs/>
                <w:noProof/>
                <w:lang w:val="pt-PT"/>
              </w:rPr>
              <w:t xml:space="preserve">15. </w:t>
            </w:r>
            <w:r w:rsidR="00604C8A" w:rsidRPr="00604C8A">
              <w:rPr>
                <w:rFonts w:asciiTheme="minorHAnsi" w:hAnsiTheme="minorHAnsi" w:cstheme="minorBidi"/>
                <w:noProof/>
                <w:sz w:val="22"/>
                <w:szCs w:val="22"/>
                <w:lang w:val="pt-PT" w:eastAsia="pt-PT"/>
              </w:rPr>
              <w:tab/>
            </w:r>
            <w:r w:rsidR="00604C8A" w:rsidRPr="00604C8A">
              <w:rPr>
                <w:rStyle w:val="Hyperlink"/>
                <w:bCs/>
                <w:noProof/>
                <w:lang w:val="pt-PT"/>
              </w:rPr>
              <w:t>Processos, procedimentos e consultas</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_Toc106867014 \h </w:instrText>
            </w:r>
            <w:r w:rsidR="00604C8A" w:rsidRPr="00604C8A">
              <w:rPr>
                <w:noProof/>
                <w:webHidden/>
              </w:rPr>
            </w:r>
            <w:r w:rsidR="00604C8A" w:rsidRPr="00604C8A">
              <w:rPr>
                <w:noProof/>
                <w:webHidden/>
              </w:rPr>
              <w:fldChar w:fldCharType="separate"/>
            </w:r>
            <w:r w:rsidR="00C85AF6">
              <w:rPr>
                <w:noProof/>
                <w:webHidden/>
              </w:rPr>
              <w:t>18</w:t>
            </w:r>
            <w:r w:rsidR="00604C8A" w:rsidRPr="00604C8A">
              <w:rPr>
                <w:noProof/>
                <w:webHidden/>
              </w:rPr>
              <w:fldChar w:fldCharType="end"/>
            </w:r>
          </w:hyperlink>
        </w:p>
        <w:p w14:paraId="68FEBC46" w14:textId="6B8E8B9D" w:rsidR="00604C8A" w:rsidRDefault="00B42CE2">
          <w:pPr>
            <w:pStyle w:val="TOC1"/>
            <w:rPr>
              <w:rFonts w:asciiTheme="minorHAnsi" w:hAnsiTheme="minorHAnsi" w:cstheme="minorBidi"/>
              <w:noProof/>
              <w:sz w:val="22"/>
              <w:szCs w:val="22"/>
              <w:lang w:val="pt-PT" w:eastAsia="pt-PT"/>
            </w:rPr>
          </w:pPr>
          <w:hyperlink w:anchor="_Toc106867015" w:history="1">
            <w:r w:rsidR="00604C8A" w:rsidRPr="00604C8A">
              <w:rPr>
                <w:rStyle w:val="Hyperlink"/>
                <w:bCs/>
                <w:noProof/>
                <w:lang w:val="pt-PT"/>
              </w:rPr>
              <w:t xml:space="preserve">16 </w:t>
            </w:r>
            <w:r w:rsidR="00604C8A" w:rsidRPr="00604C8A">
              <w:rPr>
                <w:rFonts w:asciiTheme="minorHAnsi" w:hAnsiTheme="minorHAnsi" w:cstheme="minorBidi"/>
                <w:noProof/>
                <w:sz w:val="22"/>
                <w:szCs w:val="22"/>
                <w:lang w:val="pt-PT" w:eastAsia="pt-PT"/>
              </w:rPr>
              <w:tab/>
            </w:r>
            <w:r w:rsidR="00604C8A" w:rsidRPr="00604C8A">
              <w:rPr>
                <w:rStyle w:val="Hyperlink"/>
                <w:bCs/>
                <w:noProof/>
                <w:lang w:val="pt-PT"/>
              </w:rPr>
              <w:t>Liderar pelo Exemplo (Gestão de Topo/Gestão Intermédia)</w:t>
            </w:r>
            <w:r w:rsidR="00604C8A" w:rsidRPr="00604C8A">
              <w:rPr>
                <w:noProof/>
                <w:webHidden/>
              </w:rPr>
              <w:tab/>
            </w:r>
            <w:r w:rsidR="00604C8A" w:rsidRPr="00604C8A">
              <w:rPr>
                <w:noProof/>
                <w:webHidden/>
              </w:rPr>
              <w:fldChar w:fldCharType="begin"/>
            </w:r>
            <w:r w:rsidR="00604C8A" w:rsidRPr="00604C8A">
              <w:rPr>
                <w:noProof/>
                <w:webHidden/>
              </w:rPr>
              <w:instrText xml:space="preserve"> PAGEREF _Toc106867015 \h </w:instrText>
            </w:r>
            <w:r w:rsidR="00604C8A" w:rsidRPr="00604C8A">
              <w:rPr>
                <w:noProof/>
                <w:webHidden/>
              </w:rPr>
            </w:r>
            <w:r w:rsidR="00604C8A" w:rsidRPr="00604C8A">
              <w:rPr>
                <w:noProof/>
                <w:webHidden/>
              </w:rPr>
              <w:fldChar w:fldCharType="separate"/>
            </w:r>
            <w:r w:rsidR="00C85AF6">
              <w:rPr>
                <w:noProof/>
                <w:webHidden/>
              </w:rPr>
              <w:t>19</w:t>
            </w:r>
            <w:r w:rsidR="00604C8A" w:rsidRPr="00604C8A">
              <w:rPr>
                <w:noProof/>
                <w:webHidden/>
              </w:rPr>
              <w:fldChar w:fldCharType="end"/>
            </w:r>
          </w:hyperlink>
        </w:p>
        <w:p w14:paraId="7D3B99AF" w14:textId="339DEC1C" w:rsidR="009E53C7" w:rsidRPr="00143C13" w:rsidRDefault="009E53C7">
          <w:pPr>
            <w:rPr>
              <w:lang w:val="pt-PT"/>
            </w:rPr>
          </w:pPr>
          <w:r w:rsidRPr="00143C13">
            <w:rPr>
              <w:b/>
              <w:bCs/>
              <w:lang w:val="pt-PT"/>
            </w:rPr>
            <w:fldChar w:fldCharType="end"/>
          </w:r>
        </w:p>
        <w:p w14:paraId="7283C422" w14:textId="77777777" w:rsidR="00F32F05" w:rsidRPr="00143C13" w:rsidRDefault="00B42CE2" w:rsidP="00FB3343">
          <w:pPr>
            <w:pStyle w:val="BodyText"/>
            <w:kinsoku w:val="0"/>
            <w:overflowPunct w:val="0"/>
            <w:spacing w:after="160" w:line="280" w:lineRule="atLeast"/>
            <w:jc w:val="left"/>
            <w:rPr>
              <w:b/>
              <w:bCs/>
              <w:lang w:val="pt-PT"/>
            </w:rPr>
          </w:pPr>
        </w:p>
      </w:sdtContent>
    </w:sdt>
    <w:p w14:paraId="0588877C" w14:textId="3054891B" w:rsidR="00A71B5F" w:rsidRPr="00143C13" w:rsidRDefault="00A71B5F" w:rsidP="00FB3343">
      <w:pPr>
        <w:pStyle w:val="BodyText"/>
        <w:kinsoku w:val="0"/>
        <w:overflowPunct w:val="0"/>
        <w:spacing w:after="160" w:line="280" w:lineRule="atLeast"/>
        <w:jc w:val="left"/>
        <w:rPr>
          <w:b/>
          <w:bCs/>
          <w:lang w:val="pt-PT"/>
        </w:rPr>
      </w:pPr>
    </w:p>
    <w:p w14:paraId="0D67F598" w14:textId="77777777" w:rsidR="00F32F05" w:rsidRPr="00143C13" w:rsidRDefault="00F32F05" w:rsidP="008A658A">
      <w:pPr>
        <w:pStyle w:val="BodyText"/>
        <w:kinsoku w:val="0"/>
        <w:overflowPunct w:val="0"/>
        <w:spacing w:after="160" w:line="280" w:lineRule="atLeast"/>
        <w:jc w:val="left"/>
        <w:rPr>
          <w:b/>
          <w:bCs/>
          <w:lang w:val="pt-PT"/>
        </w:rPr>
      </w:pPr>
      <w:r w:rsidRPr="00143C13">
        <w:rPr>
          <w:b/>
          <w:bCs/>
          <w:lang w:val="pt-PT"/>
        </w:rPr>
        <w:t>Anexos</w:t>
      </w:r>
    </w:p>
    <w:p w14:paraId="68458A74" w14:textId="77777777" w:rsidR="00D428FA" w:rsidRPr="00143C13" w:rsidRDefault="00D428FA" w:rsidP="00871FAF">
      <w:pPr>
        <w:widowControl/>
        <w:tabs>
          <w:tab w:val="left" w:pos="1418"/>
        </w:tabs>
        <w:autoSpaceDE/>
        <w:autoSpaceDN/>
        <w:adjustRightInd/>
        <w:spacing w:after="160" w:line="259" w:lineRule="auto"/>
        <w:ind w:left="1418" w:hanging="1418"/>
        <w:rPr>
          <w:lang w:val="pt-PT"/>
        </w:rPr>
      </w:pPr>
      <w:bookmarkStart w:id="1" w:name="bookmark0"/>
      <w:bookmarkStart w:id="2" w:name="1_Zweck"/>
      <w:bookmarkEnd w:id="1"/>
      <w:bookmarkEnd w:id="2"/>
      <w:r w:rsidRPr="00143C13">
        <w:rPr>
          <w:lang w:val="pt-PT"/>
        </w:rPr>
        <w:t>Anexo 1</w:t>
      </w:r>
      <w:r w:rsidRPr="00143C13">
        <w:rPr>
          <w:lang w:val="pt-PT"/>
        </w:rPr>
        <w:tab/>
        <w:t xml:space="preserve">Documentação sobre a participação em refeições de negócios, eventos e/ou convites ou outros benefícios </w:t>
      </w:r>
      <w:r w:rsidRPr="00143C13">
        <w:rPr>
          <w:u w:val="single"/>
          <w:lang w:val="pt-PT"/>
        </w:rPr>
        <w:t>recebidos</w:t>
      </w:r>
    </w:p>
    <w:p w14:paraId="4EDD73DC" w14:textId="77777777" w:rsidR="00D428FA" w:rsidRPr="00143C13" w:rsidRDefault="00D428FA">
      <w:pPr>
        <w:widowControl/>
        <w:autoSpaceDE/>
        <w:autoSpaceDN/>
        <w:adjustRightInd/>
        <w:spacing w:after="160" w:line="259" w:lineRule="auto"/>
        <w:rPr>
          <w:lang w:val="pt-PT"/>
        </w:rPr>
      </w:pPr>
      <w:r w:rsidRPr="00143C13">
        <w:rPr>
          <w:lang w:val="pt-PT"/>
        </w:rPr>
        <w:t>Anexo 2</w:t>
      </w:r>
      <w:r w:rsidRPr="00143C13">
        <w:rPr>
          <w:lang w:val="pt-PT"/>
        </w:rPr>
        <w:tab/>
        <w:t xml:space="preserve">Documentação dos benefícios, ou seja, ofertas e convites, </w:t>
      </w:r>
      <w:r w:rsidRPr="00143C13">
        <w:rPr>
          <w:u w:val="single"/>
          <w:lang w:val="pt-PT"/>
        </w:rPr>
        <w:t>concedidos</w:t>
      </w:r>
    </w:p>
    <w:p w14:paraId="20B29218" w14:textId="77777777" w:rsidR="00360442" w:rsidRPr="00143C13" w:rsidRDefault="00D428FA">
      <w:pPr>
        <w:widowControl/>
        <w:autoSpaceDE/>
        <w:autoSpaceDN/>
        <w:adjustRightInd/>
        <w:spacing w:after="160" w:line="259" w:lineRule="auto"/>
        <w:rPr>
          <w:lang w:val="pt-PT"/>
        </w:rPr>
      </w:pPr>
      <w:r w:rsidRPr="00143C13">
        <w:rPr>
          <w:lang w:val="pt-PT"/>
        </w:rPr>
        <w:t>Anexo 3</w:t>
      </w:r>
      <w:r w:rsidRPr="00143C13">
        <w:rPr>
          <w:lang w:val="pt-PT"/>
        </w:rPr>
        <w:tab/>
        <w:t>Notificação relativa a conflitos de interesses</w:t>
      </w:r>
      <w:r w:rsidRPr="00143C13">
        <w:rPr>
          <w:lang w:val="pt-PT"/>
        </w:rPr>
        <w:br w:type="page"/>
      </w:r>
    </w:p>
    <w:p w14:paraId="7D9B6E05" w14:textId="7B61CE80" w:rsidR="008B2E60" w:rsidRPr="00143C13" w:rsidRDefault="008B2E60" w:rsidP="00850DB6">
      <w:pPr>
        <w:pStyle w:val="Heading1"/>
        <w:tabs>
          <w:tab w:val="left" w:pos="551"/>
        </w:tabs>
        <w:kinsoku w:val="0"/>
        <w:overflowPunct w:val="0"/>
        <w:spacing w:before="0" w:after="160" w:line="280" w:lineRule="atLeast"/>
        <w:ind w:left="120" w:hanging="120"/>
        <w:jc w:val="both"/>
        <w:rPr>
          <w:lang w:val="pt-PT"/>
        </w:rPr>
      </w:pPr>
      <w:bookmarkStart w:id="3" w:name="bookmark15"/>
      <w:bookmarkStart w:id="4" w:name="8_Schulungen"/>
      <w:bookmarkStart w:id="5" w:name="bookmark18"/>
      <w:bookmarkStart w:id="6" w:name="11_Konzerninterne_Zuwendungen"/>
      <w:bookmarkStart w:id="7" w:name="bookmark17"/>
      <w:bookmarkStart w:id="8" w:name="10_Sonderregelungen_für_Organe_/_Vorstan"/>
      <w:bookmarkStart w:id="9" w:name="bookmark16"/>
      <w:bookmarkStart w:id="10" w:name="9_Tone_from_the_Top/_Tone_from_the_Middl"/>
      <w:bookmarkStart w:id="11" w:name="bookmark13"/>
      <w:bookmarkStart w:id="12" w:name="6_Code_of_Conduct"/>
      <w:bookmarkStart w:id="13" w:name="_Toc106866996"/>
      <w:bookmarkEnd w:id="3"/>
      <w:bookmarkEnd w:id="4"/>
      <w:bookmarkEnd w:id="5"/>
      <w:bookmarkEnd w:id="6"/>
      <w:bookmarkEnd w:id="7"/>
      <w:bookmarkEnd w:id="8"/>
      <w:bookmarkEnd w:id="9"/>
      <w:bookmarkEnd w:id="10"/>
      <w:bookmarkEnd w:id="11"/>
      <w:bookmarkEnd w:id="12"/>
      <w:r w:rsidRPr="00143C13">
        <w:rPr>
          <w:lang w:val="pt-PT"/>
        </w:rPr>
        <w:lastRenderedPageBreak/>
        <w:t>1</w:t>
      </w:r>
      <w:r w:rsidRPr="00143C13">
        <w:rPr>
          <w:lang w:val="pt-PT"/>
        </w:rPr>
        <w:tab/>
        <w:t>Objetivo</w:t>
      </w:r>
      <w:bookmarkEnd w:id="13"/>
    </w:p>
    <w:p w14:paraId="4ED8A4B6" w14:textId="0059E913" w:rsidR="00AB23EB" w:rsidRPr="00143C13" w:rsidRDefault="008B2E60" w:rsidP="00057D60">
      <w:pPr>
        <w:pStyle w:val="BodyText"/>
        <w:kinsoku w:val="0"/>
        <w:overflowPunct w:val="0"/>
        <w:spacing w:after="160" w:line="280" w:lineRule="atLeast"/>
        <w:ind w:left="547" w:right="-27" w:hanging="428"/>
        <w:rPr>
          <w:lang w:val="pt-PT"/>
        </w:rPr>
      </w:pPr>
      <w:r w:rsidRPr="00143C13">
        <w:rPr>
          <w:lang w:val="pt-PT"/>
        </w:rPr>
        <w:tab/>
        <w:t>A integridade e o comportamento de acordo com a legislação</w:t>
      </w:r>
      <w:r w:rsidR="001D37A1" w:rsidRPr="00143C13">
        <w:rPr>
          <w:lang w:val="pt-PT"/>
        </w:rPr>
        <w:t xml:space="preserve"> </w:t>
      </w:r>
      <w:r w:rsidRPr="00143C13">
        <w:rPr>
          <w:lang w:val="pt-PT"/>
        </w:rPr>
        <w:t>e a regulamentação interna (conformidade) são a base das nossas transações comerciais e recebem prioridade máxima no Grupo Volkswagen («</w:t>
      </w:r>
      <w:r w:rsidRPr="00143C13">
        <w:rPr>
          <w:b/>
          <w:bCs/>
          <w:lang w:val="pt-PT"/>
        </w:rPr>
        <w:t>Volkswagen</w:t>
      </w:r>
      <w:r w:rsidRPr="00143C13">
        <w:rPr>
          <w:lang w:val="pt-PT"/>
        </w:rPr>
        <w:t>»)</w:t>
      </w:r>
      <w:r w:rsidR="002A1FEE">
        <w:rPr>
          <w:lang w:val="pt-PT"/>
        </w:rPr>
        <w:t xml:space="preserve">, constituindo assim </w:t>
      </w:r>
      <w:r w:rsidRPr="00143C13">
        <w:rPr>
          <w:lang w:val="pt-PT"/>
        </w:rPr>
        <w:t xml:space="preserve">a base para a boa reputação da Volkswagen e das suas marcas. A conformidade e a integridade são essenciais para a confiança depositada na Volkswagen pelos seus </w:t>
      </w:r>
      <w:r w:rsidR="001D37A1">
        <w:rPr>
          <w:lang w:val="pt-PT"/>
        </w:rPr>
        <w:t>C</w:t>
      </w:r>
      <w:r w:rsidRPr="00143C13">
        <w:rPr>
          <w:lang w:val="pt-PT"/>
        </w:rPr>
        <w:t xml:space="preserve">lientes e </w:t>
      </w:r>
      <w:r w:rsidR="001D37A1">
        <w:rPr>
          <w:lang w:val="pt-PT"/>
        </w:rPr>
        <w:t>P</w:t>
      </w:r>
      <w:r w:rsidRPr="00143C13">
        <w:rPr>
          <w:lang w:val="pt-PT"/>
        </w:rPr>
        <w:t xml:space="preserve">arceiros </w:t>
      </w:r>
      <w:r w:rsidR="001D37A1">
        <w:rPr>
          <w:lang w:val="pt-PT"/>
        </w:rPr>
        <w:t>de Negócio</w:t>
      </w:r>
      <w:r w:rsidRPr="00143C13">
        <w:rPr>
          <w:lang w:val="pt-PT"/>
        </w:rPr>
        <w:t>, para a prosperidade dos seus colaboradores e para o seu sucesso económico sustentável. Este êxito não deve ser prejudicado pelo risco de prejuízos financeiros substanciais causados por multas de natureza penal, descontrolo de lucros, danos civis ou processos penais.</w:t>
      </w:r>
    </w:p>
    <w:p w14:paraId="6833AD5C" w14:textId="72D685EC" w:rsidR="00AB23EB" w:rsidRPr="00143C13" w:rsidRDefault="008B2E60" w:rsidP="00057D60">
      <w:pPr>
        <w:pStyle w:val="BodyText"/>
        <w:kinsoku w:val="0"/>
        <w:overflowPunct w:val="0"/>
        <w:spacing w:after="160" w:line="280" w:lineRule="atLeast"/>
        <w:ind w:left="547" w:right="-27" w:hanging="428"/>
        <w:rPr>
          <w:lang w:val="pt-PT"/>
        </w:rPr>
      </w:pPr>
      <w:r w:rsidRPr="00143C13">
        <w:rPr>
          <w:lang w:val="pt-PT"/>
        </w:rPr>
        <w:tab/>
        <w:t xml:space="preserve">A Volkswagen pretende adjudicar contratos e manter as suas atividades exclusivamente de forma justa e lícita. Por conseguinte, a Volkswagen não aprova qualquer comportamento ilícito, corrupto ou </w:t>
      </w:r>
      <w:r w:rsidR="001D37A1">
        <w:rPr>
          <w:lang w:val="pt-PT"/>
        </w:rPr>
        <w:t xml:space="preserve">outros </w:t>
      </w:r>
      <w:r w:rsidR="00AA233D" w:rsidRPr="00143C13">
        <w:rPr>
          <w:lang w:val="pt-PT"/>
        </w:rPr>
        <w:t>suscetíve</w:t>
      </w:r>
      <w:r w:rsidR="00AA233D">
        <w:rPr>
          <w:lang w:val="pt-PT"/>
        </w:rPr>
        <w:t>is</w:t>
      </w:r>
      <w:r w:rsidRPr="00143C13">
        <w:rPr>
          <w:lang w:val="pt-PT"/>
        </w:rPr>
        <w:t xml:space="preserve"> de prejudicar a </w:t>
      </w:r>
      <w:r w:rsidR="001D37A1">
        <w:rPr>
          <w:lang w:val="pt-PT"/>
        </w:rPr>
        <w:t xml:space="preserve">Volkswagen </w:t>
      </w:r>
      <w:r w:rsidRPr="00143C13">
        <w:rPr>
          <w:lang w:val="pt-PT"/>
        </w:rPr>
        <w:t xml:space="preserve">por parte dos seus </w:t>
      </w:r>
      <w:r w:rsidR="001D37A1">
        <w:rPr>
          <w:lang w:val="pt-PT"/>
        </w:rPr>
        <w:t>C</w:t>
      </w:r>
      <w:r w:rsidRPr="00143C13">
        <w:rPr>
          <w:lang w:val="pt-PT"/>
        </w:rPr>
        <w:t xml:space="preserve">olaboradores ou </w:t>
      </w:r>
      <w:r w:rsidR="001D37A1">
        <w:rPr>
          <w:lang w:val="pt-PT"/>
        </w:rPr>
        <w:t>P</w:t>
      </w:r>
      <w:r w:rsidRPr="00143C13">
        <w:rPr>
          <w:lang w:val="pt-PT"/>
        </w:rPr>
        <w:t xml:space="preserve">arceiros </w:t>
      </w:r>
      <w:r w:rsidR="001D37A1">
        <w:rPr>
          <w:lang w:val="pt-PT"/>
        </w:rPr>
        <w:t>de Negócio</w:t>
      </w:r>
      <w:r w:rsidRPr="00143C13">
        <w:rPr>
          <w:lang w:val="pt-PT"/>
        </w:rPr>
        <w:t xml:space="preserve">, e tomará medidas preventivas </w:t>
      </w:r>
      <w:r w:rsidR="002A1FEE">
        <w:rPr>
          <w:lang w:val="pt-PT"/>
        </w:rPr>
        <w:t>em face de</w:t>
      </w:r>
      <w:r w:rsidRPr="00143C13">
        <w:rPr>
          <w:lang w:val="pt-PT"/>
        </w:rPr>
        <w:t xml:space="preserve"> tais comportamentos. As decisões empresariais baseadas em comportamentos ilegais ou não éticos podem causar danos aos ativos ou à reputação da Volkswagen, falsear a concorrência e prejudicar o bem comum.</w:t>
      </w:r>
    </w:p>
    <w:p w14:paraId="218E9B0F" w14:textId="33A0F90C" w:rsidR="008B2E60" w:rsidRPr="00143C13" w:rsidRDefault="008B2E60" w:rsidP="00057D60">
      <w:pPr>
        <w:pStyle w:val="BodyText"/>
        <w:kinsoku w:val="0"/>
        <w:overflowPunct w:val="0"/>
        <w:spacing w:after="160" w:line="280" w:lineRule="atLeast"/>
        <w:ind w:left="547" w:right="-27" w:hanging="428"/>
        <w:rPr>
          <w:lang w:val="pt-PT"/>
        </w:rPr>
      </w:pPr>
      <w:r w:rsidRPr="00143C13">
        <w:rPr>
          <w:lang w:val="pt-PT"/>
        </w:rPr>
        <w:tab/>
        <w:t xml:space="preserve">Esta Política do Grupo define padrões vinculativos para o tratamento dos benefícios concedidos ou recebidos. O seu objetivo é evitar o suborno passivo e ativo em relação a funcionários públicos/pessoas politicamente expostas (PEP) e </w:t>
      </w:r>
      <w:r w:rsidR="00E67D54">
        <w:rPr>
          <w:lang w:val="pt-PT"/>
        </w:rPr>
        <w:t>Parceiros de Negócio</w:t>
      </w:r>
      <w:r w:rsidRPr="00143C13">
        <w:rPr>
          <w:lang w:val="pt-PT"/>
        </w:rPr>
        <w:t>, evitar o desvio de fundos e regular o tratamento de conflitos de interesses.</w:t>
      </w:r>
      <w:r w:rsidRPr="00143C13">
        <w:rPr>
          <w:lang w:val="pt-PT"/>
        </w:rPr>
        <w:tab/>
      </w:r>
    </w:p>
    <w:p w14:paraId="76DF52DB" w14:textId="77777777" w:rsidR="00AB23EB" w:rsidRPr="00143C13" w:rsidRDefault="00AB23EB" w:rsidP="0014111E">
      <w:pPr>
        <w:pStyle w:val="BodyText"/>
        <w:kinsoku w:val="0"/>
        <w:overflowPunct w:val="0"/>
        <w:spacing w:after="160" w:line="280" w:lineRule="atLeast"/>
        <w:ind w:left="547" w:right="103" w:hanging="428"/>
        <w:rPr>
          <w:lang w:val="pt-PT"/>
        </w:rPr>
      </w:pPr>
    </w:p>
    <w:p w14:paraId="707A958A" w14:textId="12D6E8CC" w:rsidR="008B2E60" w:rsidRPr="00143C13" w:rsidRDefault="008B2E60" w:rsidP="0014111E">
      <w:pPr>
        <w:pStyle w:val="Heading1"/>
        <w:tabs>
          <w:tab w:val="left" w:pos="551"/>
        </w:tabs>
        <w:kinsoku w:val="0"/>
        <w:overflowPunct w:val="0"/>
        <w:spacing w:before="0" w:after="160" w:line="280" w:lineRule="atLeast"/>
        <w:ind w:left="120" w:hanging="120"/>
        <w:jc w:val="both"/>
        <w:rPr>
          <w:lang w:val="pt-PT"/>
        </w:rPr>
      </w:pPr>
      <w:bookmarkStart w:id="14" w:name="_Toc106866997"/>
      <w:r w:rsidRPr="00143C13">
        <w:rPr>
          <w:lang w:val="pt-PT"/>
        </w:rPr>
        <w:t>2</w:t>
      </w:r>
      <w:r w:rsidRPr="00143C13">
        <w:rPr>
          <w:lang w:val="pt-PT"/>
        </w:rPr>
        <w:tab/>
        <w:t>Aplicabilidade</w:t>
      </w:r>
      <w:bookmarkEnd w:id="14"/>
    </w:p>
    <w:p w14:paraId="29C7C43F" w14:textId="77777777" w:rsidR="00A42FA1" w:rsidRPr="00143C13" w:rsidRDefault="00A42FA1" w:rsidP="00057D60">
      <w:pPr>
        <w:pStyle w:val="BodyText"/>
        <w:kinsoku w:val="0"/>
        <w:overflowPunct w:val="0"/>
        <w:spacing w:after="160" w:line="280" w:lineRule="atLeast"/>
        <w:ind w:left="547" w:right="-27"/>
        <w:rPr>
          <w:lang w:val="pt-PT"/>
        </w:rPr>
      </w:pPr>
      <w:r w:rsidRPr="00143C13">
        <w:rPr>
          <w:lang w:val="pt-PT"/>
        </w:rPr>
        <w:t>Esta Política de Grupo aplica-se a todas as empresas do Grupo controladas pela Volkswagen («</w:t>
      </w:r>
      <w:r w:rsidRPr="00143C13">
        <w:rPr>
          <w:b/>
          <w:bCs/>
          <w:lang w:val="pt-PT"/>
        </w:rPr>
        <w:t>Empresas do Grupo</w:t>
      </w:r>
      <w:r w:rsidRPr="00143C13">
        <w:rPr>
          <w:lang w:val="pt-PT"/>
        </w:rPr>
        <w:t>»). As suas normas vinculativas exigem a aplicação pela respetiva empresa do Grupo através das suas próprias políticas.</w:t>
      </w:r>
    </w:p>
    <w:p w14:paraId="6FC07B20" w14:textId="2D3AA9FF" w:rsidR="00A42FA1" w:rsidRPr="00143C13" w:rsidRDefault="00A42FA1" w:rsidP="00057D60">
      <w:pPr>
        <w:pStyle w:val="ListParagraph"/>
        <w:tabs>
          <w:tab w:val="left" w:pos="332"/>
        </w:tabs>
        <w:kinsoku w:val="0"/>
        <w:overflowPunct w:val="0"/>
        <w:spacing w:after="160" w:line="280" w:lineRule="atLeast"/>
        <w:ind w:left="547" w:right="-27" w:firstLine="0"/>
        <w:jc w:val="both"/>
        <w:rPr>
          <w:lang w:val="pt-PT"/>
        </w:rPr>
      </w:pPr>
      <w:r w:rsidRPr="00143C13">
        <w:rPr>
          <w:lang w:val="pt-PT"/>
        </w:rPr>
        <w:t xml:space="preserve">No caso de leis ou jurisdições fora da Alemanha definirem requisitos mais rigorosos em matéria de tratamento de ofertas ou convites do que os previstos na presente </w:t>
      </w:r>
      <w:r w:rsidR="001D37A1">
        <w:rPr>
          <w:lang w:val="pt-PT"/>
        </w:rPr>
        <w:t>P</w:t>
      </w:r>
      <w:r w:rsidRPr="00143C13">
        <w:rPr>
          <w:lang w:val="pt-PT"/>
        </w:rPr>
        <w:t xml:space="preserve">olítica, os regulamentos mais rigorosos devem ter prioridade e ser aplicados na </w:t>
      </w:r>
      <w:r w:rsidR="002A1FEE">
        <w:rPr>
          <w:lang w:val="pt-PT"/>
        </w:rPr>
        <w:t>respetiva p</w:t>
      </w:r>
      <w:r w:rsidRPr="00143C13">
        <w:rPr>
          <w:lang w:val="pt-PT"/>
        </w:rPr>
        <w:t>olítica da empresa do Grupo a que se aplicam.</w:t>
      </w:r>
    </w:p>
    <w:p w14:paraId="46407D73" w14:textId="1A83ECCD" w:rsidR="008B2E60" w:rsidRPr="00143C13" w:rsidRDefault="008B2E60" w:rsidP="00057D60">
      <w:pPr>
        <w:pStyle w:val="BodyText"/>
        <w:kinsoku w:val="0"/>
        <w:overflowPunct w:val="0"/>
        <w:spacing w:after="160" w:line="280" w:lineRule="atLeast"/>
        <w:ind w:left="547" w:right="-27" w:hanging="428"/>
        <w:rPr>
          <w:lang w:val="pt-PT"/>
        </w:rPr>
      </w:pPr>
      <w:r w:rsidRPr="00143C13">
        <w:rPr>
          <w:lang w:val="pt-PT"/>
        </w:rPr>
        <w:tab/>
      </w:r>
      <w:r w:rsidR="001D37A1">
        <w:rPr>
          <w:lang w:val="pt-PT"/>
        </w:rPr>
        <w:t xml:space="preserve">Os </w:t>
      </w:r>
      <w:r w:rsidR="00AA233D">
        <w:rPr>
          <w:lang w:val="pt-PT"/>
        </w:rPr>
        <w:t>colaboradores da Volkswagen</w:t>
      </w:r>
      <w:r w:rsidR="001D37A1">
        <w:rPr>
          <w:lang w:val="pt-PT"/>
        </w:rPr>
        <w:t xml:space="preserve"> a </w:t>
      </w:r>
      <w:r w:rsidRPr="00143C13">
        <w:rPr>
          <w:lang w:val="pt-PT"/>
        </w:rPr>
        <w:t>trabalharem em diferentes jurisdições, devem informar-se sobre as respetivas disposições legais nacionais, contactando os respetivos supervisores imediatos e/ou os serviços funcionais designados (por exemplo, conformidade, jurídicos ou recursos humanos).</w:t>
      </w:r>
    </w:p>
    <w:p w14:paraId="33198450" w14:textId="77777777" w:rsidR="000356E8" w:rsidRPr="00143C13" w:rsidRDefault="000356E8" w:rsidP="0014111E">
      <w:pPr>
        <w:pStyle w:val="BodyText"/>
        <w:kinsoku w:val="0"/>
        <w:overflowPunct w:val="0"/>
        <w:spacing w:after="160" w:line="280" w:lineRule="atLeast"/>
        <w:ind w:left="547" w:right="104" w:hanging="428"/>
        <w:rPr>
          <w:lang w:val="pt-PT"/>
        </w:rPr>
      </w:pPr>
    </w:p>
    <w:p w14:paraId="74F5BB3D" w14:textId="075FA928" w:rsidR="008B2E60" w:rsidRPr="00143C13" w:rsidRDefault="008B2E60" w:rsidP="0014111E">
      <w:pPr>
        <w:pStyle w:val="Heading1"/>
        <w:tabs>
          <w:tab w:val="left" w:pos="551"/>
        </w:tabs>
        <w:kinsoku w:val="0"/>
        <w:overflowPunct w:val="0"/>
        <w:spacing w:before="0" w:after="160" w:line="280" w:lineRule="atLeast"/>
        <w:ind w:left="120" w:hanging="120"/>
        <w:jc w:val="both"/>
        <w:rPr>
          <w:lang w:val="pt-PT"/>
        </w:rPr>
      </w:pPr>
      <w:bookmarkStart w:id="15" w:name="_Toc106866998"/>
      <w:r w:rsidRPr="00143C13">
        <w:rPr>
          <w:lang w:val="pt-PT"/>
        </w:rPr>
        <w:t>3</w:t>
      </w:r>
      <w:r w:rsidRPr="00143C13">
        <w:rPr>
          <w:lang w:val="pt-PT"/>
        </w:rPr>
        <w:tab/>
        <w:t>Âmbito</w:t>
      </w:r>
      <w:bookmarkEnd w:id="15"/>
      <w:r w:rsidRPr="00143C13">
        <w:rPr>
          <w:lang w:val="pt-PT"/>
        </w:rPr>
        <w:t xml:space="preserve"> </w:t>
      </w:r>
    </w:p>
    <w:p w14:paraId="121D0C9F" w14:textId="636CE451" w:rsidR="008B2E60" w:rsidRPr="00143C13" w:rsidRDefault="00566AA9" w:rsidP="0014111E">
      <w:pPr>
        <w:pStyle w:val="Heading1"/>
        <w:tabs>
          <w:tab w:val="left" w:pos="567"/>
        </w:tabs>
        <w:kinsoku w:val="0"/>
        <w:overflowPunct w:val="0"/>
        <w:spacing w:before="0" w:after="160" w:line="280" w:lineRule="atLeast"/>
        <w:ind w:left="120" w:hanging="120"/>
        <w:jc w:val="both"/>
        <w:rPr>
          <w:lang w:val="pt-PT"/>
        </w:rPr>
      </w:pPr>
      <w:bookmarkStart w:id="16" w:name="_Toc106369192"/>
      <w:bookmarkStart w:id="17" w:name="_Toc106802405"/>
      <w:bookmarkStart w:id="18" w:name="_Toc106802498"/>
      <w:bookmarkStart w:id="19" w:name="_Toc106866999"/>
      <w:r w:rsidRPr="00143C13">
        <w:rPr>
          <w:lang w:val="pt-PT"/>
        </w:rPr>
        <w:t>3.1.</w:t>
      </w:r>
      <w:r w:rsidRPr="00143C13">
        <w:rPr>
          <w:lang w:val="pt-PT"/>
        </w:rPr>
        <w:tab/>
        <w:t>Âmbito pessoal</w:t>
      </w:r>
      <w:bookmarkEnd w:id="16"/>
      <w:bookmarkEnd w:id="17"/>
      <w:bookmarkEnd w:id="18"/>
      <w:bookmarkEnd w:id="19"/>
      <w:r w:rsidRPr="00143C13">
        <w:rPr>
          <w:lang w:val="pt-PT"/>
        </w:rPr>
        <w:t xml:space="preserve"> </w:t>
      </w:r>
    </w:p>
    <w:p w14:paraId="7F79F42B" w14:textId="225F1367" w:rsidR="008B2E60" w:rsidRDefault="000356E8" w:rsidP="00057D60">
      <w:pPr>
        <w:pStyle w:val="BodyText"/>
        <w:kinsoku w:val="0"/>
        <w:overflowPunct w:val="0"/>
        <w:spacing w:after="160" w:line="280" w:lineRule="atLeast"/>
        <w:ind w:left="547" w:right="-27"/>
        <w:rPr>
          <w:lang w:val="pt-PT"/>
        </w:rPr>
      </w:pPr>
      <w:r w:rsidRPr="00143C13">
        <w:rPr>
          <w:lang w:val="pt-PT"/>
        </w:rPr>
        <w:t xml:space="preserve">As disposições da presente Política aplicam-se a todos os colaboradores e (membros dos) órgãos sociais do Grupo Volkswagen. </w:t>
      </w:r>
    </w:p>
    <w:p w14:paraId="34782B63" w14:textId="59654362" w:rsidR="001D37A1" w:rsidRPr="00143C13" w:rsidRDefault="001D37A1" w:rsidP="00057D60">
      <w:pPr>
        <w:pStyle w:val="BodyText"/>
        <w:kinsoku w:val="0"/>
        <w:overflowPunct w:val="0"/>
        <w:spacing w:after="160" w:line="280" w:lineRule="atLeast"/>
        <w:ind w:left="547" w:right="-27"/>
        <w:rPr>
          <w:lang w:val="pt-PT"/>
        </w:rPr>
      </w:pPr>
      <w:r w:rsidRPr="00F5432F">
        <w:rPr>
          <w:lang w:val="pt-PT"/>
        </w:rPr>
        <w:t>Algumas disposições específicas adicionadas a esta Política de Grupo são especificamente dirigidas aos Colaboradores e (membros de) Órgãos Sociais da Volkswagen Autoeuropa de modo a cumprir os requisitos legais previstos na legislação portuguesa ou de outra forma, conforme decidido por</w:t>
      </w:r>
      <w:r>
        <w:rPr>
          <w:lang w:val="pt-PT"/>
        </w:rPr>
        <w:t xml:space="preserve"> colaboradores</w:t>
      </w:r>
      <w:r w:rsidRPr="00F5432F">
        <w:rPr>
          <w:lang w:val="pt-PT"/>
        </w:rPr>
        <w:t xml:space="preserve"> locais com competências para o efeito, em caso algum desviando-</w:t>
      </w:r>
      <w:r w:rsidRPr="00F5432F">
        <w:rPr>
          <w:lang w:val="pt-PT"/>
        </w:rPr>
        <w:lastRenderedPageBreak/>
        <w:t>se ou diminuindo os requisitos estabelecidos nesta Política de Grupo</w:t>
      </w:r>
      <w:r w:rsidR="002A1FEE">
        <w:rPr>
          <w:lang w:val="pt-PT"/>
        </w:rPr>
        <w:t>.</w:t>
      </w:r>
    </w:p>
    <w:p w14:paraId="04990F9C" w14:textId="51BD4AC4" w:rsidR="00566AA9" w:rsidRPr="00143C13" w:rsidRDefault="00566AA9" w:rsidP="00057D60">
      <w:pPr>
        <w:pStyle w:val="BodyText"/>
        <w:kinsoku w:val="0"/>
        <w:overflowPunct w:val="0"/>
        <w:spacing w:after="160" w:line="280" w:lineRule="atLeast"/>
        <w:ind w:left="551" w:right="-27"/>
        <w:rPr>
          <w:lang w:val="pt-PT"/>
        </w:rPr>
      </w:pPr>
      <w:r w:rsidRPr="00143C13">
        <w:rPr>
          <w:lang w:val="pt-PT"/>
        </w:rPr>
        <w:t xml:space="preserve">Os membros dos órgãos sociais do Grupo Volkswagen, devido à sua função especial, podem estar sujeitos a um maior risco potencial de conflitos de interesses, quando recebem ou concedem benefícios; pode também existir um risco de reputação acrescido para a empresa do Grupo representada por esse órgão social e/ou pelos seus membros. Os respetivos órgãos de fiscalização podem estabelecer parâmetros adicionais, ou seja, regulamentos, processos e responsabilidades para os membros da Volkswagen de órgãos sociais, em especial membros do conselho de administração, que podem divergir dos especificados na presente </w:t>
      </w:r>
      <w:r w:rsidR="001D37A1">
        <w:rPr>
          <w:lang w:val="pt-PT"/>
        </w:rPr>
        <w:t>P</w:t>
      </w:r>
      <w:r w:rsidRPr="00143C13">
        <w:rPr>
          <w:lang w:val="pt-PT"/>
        </w:rPr>
        <w:t>olítica.</w:t>
      </w:r>
    </w:p>
    <w:p w14:paraId="1DBC219F" w14:textId="00841C2E" w:rsidR="008B2E60" w:rsidRPr="00143C13" w:rsidRDefault="00566AA9" w:rsidP="0014111E">
      <w:pPr>
        <w:pStyle w:val="Heading1"/>
        <w:tabs>
          <w:tab w:val="left" w:pos="548"/>
        </w:tabs>
        <w:kinsoku w:val="0"/>
        <w:overflowPunct w:val="0"/>
        <w:spacing w:before="0" w:after="160" w:line="280" w:lineRule="atLeast"/>
        <w:ind w:hanging="1200"/>
        <w:jc w:val="both"/>
        <w:rPr>
          <w:lang w:val="pt-PT"/>
        </w:rPr>
      </w:pPr>
      <w:bookmarkStart w:id="20" w:name="_Toc106369193"/>
      <w:bookmarkStart w:id="21" w:name="_Toc106802406"/>
      <w:bookmarkStart w:id="22" w:name="_Toc106802499"/>
      <w:bookmarkStart w:id="23" w:name="_Toc106867000"/>
      <w:r w:rsidRPr="00143C13">
        <w:rPr>
          <w:lang w:val="pt-PT"/>
        </w:rPr>
        <w:t>3.2.</w:t>
      </w:r>
      <w:r w:rsidRPr="00143C13">
        <w:rPr>
          <w:lang w:val="pt-PT"/>
        </w:rPr>
        <w:tab/>
        <w:t>Âmbito funcional</w:t>
      </w:r>
      <w:bookmarkEnd w:id="20"/>
      <w:bookmarkEnd w:id="21"/>
      <w:bookmarkEnd w:id="22"/>
      <w:bookmarkEnd w:id="23"/>
      <w:r w:rsidRPr="00143C13">
        <w:rPr>
          <w:lang w:val="pt-PT"/>
        </w:rPr>
        <w:t xml:space="preserve"> </w:t>
      </w:r>
    </w:p>
    <w:p w14:paraId="56EB3FE4" w14:textId="2250EF6A" w:rsidR="002B57AD" w:rsidRPr="00143C13" w:rsidRDefault="00E24587" w:rsidP="00057D60">
      <w:pPr>
        <w:pStyle w:val="BodyText"/>
        <w:kinsoku w:val="0"/>
        <w:overflowPunct w:val="0"/>
        <w:spacing w:after="160" w:line="280" w:lineRule="atLeast"/>
        <w:ind w:left="547" w:right="-27"/>
        <w:rPr>
          <w:lang w:val="pt-PT"/>
        </w:rPr>
      </w:pPr>
      <w:r w:rsidRPr="00143C13">
        <w:rPr>
          <w:lang w:val="pt-PT"/>
        </w:rPr>
        <w:t xml:space="preserve">A presente política regula os princípios de conduta básicos para os colaboradores e órgãos sociais da Volkswagen no contexto da concessão de benefícios a funcionários públicos e da receção de benefícios oferecidos por parceiros </w:t>
      </w:r>
      <w:r w:rsidR="00E67D54">
        <w:rPr>
          <w:lang w:val="pt-PT"/>
        </w:rPr>
        <w:t>de negócio</w:t>
      </w:r>
      <w:r w:rsidRPr="00143C13">
        <w:rPr>
          <w:lang w:val="pt-PT"/>
        </w:rPr>
        <w:t xml:space="preserve">. Regula igualmente os requisitos para o tratamento de potenciais conflitos existentes ou que surgem entre interesses privados e empresariais dos colaboradores ou organismos da Volkswagen e os interesses da Volkswagen (conflitos de interesses). </w:t>
      </w:r>
    </w:p>
    <w:p w14:paraId="19FEED70" w14:textId="4FB5020F" w:rsidR="008B2E60" w:rsidRPr="00143C13" w:rsidRDefault="008B2E60" w:rsidP="0014111E">
      <w:pPr>
        <w:pStyle w:val="Heading1"/>
        <w:tabs>
          <w:tab w:val="left" w:pos="548"/>
        </w:tabs>
        <w:kinsoku w:val="0"/>
        <w:overflowPunct w:val="0"/>
        <w:spacing w:before="0" w:after="160" w:line="280" w:lineRule="atLeast"/>
        <w:ind w:left="120" w:hanging="120"/>
        <w:jc w:val="both"/>
        <w:rPr>
          <w:lang w:val="pt-PT"/>
        </w:rPr>
      </w:pPr>
      <w:bookmarkStart w:id="24" w:name="_Toc106369194"/>
      <w:bookmarkStart w:id="25" w:name="_Toc106802407"/>
      <w:bookmarkStart w:id="26" w:name="_Toc106802500"/>
      <w:bookmarkStart w:id="27" w:name="_Toc106867001"/>
      <w:r w:rsidRPr="00143C13">
        <w:rPr>
          <w:lang w:val="pt-PT"/>
        </w:rPr>
        <w:t xml:space="preserve">3.3. </w:t>
      </w:r>
      <w:bookmarkStart w:id="28" w:name="_Ref80773603"/>
      <w:r w:rsidRPr="00143C13">
        <w:rPr>
          <w:lang w:val="pt-PT"/>
        </w:rPr>
        <w:tab/>
        <w:t>Código de Conduta da Volkswagen, outras Políticas do Grupo aplicáveis</w:t>
      </w:r>
      <w:bookmarkEnd w:id="24"/>
      <w:bookmarkEnd w:id="25"/>
      <w:bookmarkEnd w:id="26"/>
      <w:bookmarkEnd w:id="28"/>
      <w:bookmarkEnd w:id="27"/>
    </w:p>
    <w:p w14:paraId="63E7B2D5" w14:textId="10EFB00C" w:rsidR="008B2E60" w:rsidRDefault="00D306D2" w:rsidP="00057D60">
      <w:pPr>
        <w:pStyle w:val="BodyText"/>
        <w:kinsoku w:val="0"/>
        <w:overflowPunct w:val="0"/>
        <w:spacing w:after="160" w:line="280" w:lineRule="atLeast"/>
        <w:ind w:left="551" w:right="-27"/>
        <w:rPr>
          <w:lang w:val="pt-PT"/>
        </w:rPr>
      </w:pPr>
      <w:r w:rsidRPr="00143C13">
        <w:rPr>
          <w:lang w:val="pt-PT"/>
        </w:rPr>
        <w:t xml:space="preserve">Os colaboradores e os órgãos sociais da Volkswagen são obrigados a cumprir, a </w:t>
      </w:r>
      <w:r w:rsidR="00143C13" w:rsidRPr="00143C13">
        <w:rPr>
          <w:lang w:val="pt-PT"/>
        </w:rPr>
        <w:t>todo o</w:t>
      </w:r>
      <w:r w:rsidRPr="00143C13">
        <w:rPr>
          <w:lang w:val="pt-PT"/>
        </w:rPr>
        <w:t xml:space="preserve"> momento, </w:t>
      </w:r>
      <w:r w:rsidR="001D37A1">
        <w:rPr>
          <w:lang w:val="pt-PT"/>
        </w:rPr>
        <w:t xml:space="preserve">com a lei e com </w:t>
      </w:r>
      <w:r w:rsidR="00E67D54">
        <w:rPr>
          <w:lang w:val="pt-PT"/>
        </w:rPr>
        <w:t xml:space="preserve">os regulamentos </w:t>
      </w:r>
      <w:r w:rsidRPr="00143C13">
        <w:rPr>
          <w:lang w:val="pt-PT"/>
        </w:rPr>
        <w:t xml:space="preserve">internos, no tratamento de benefícios e conflitos de interesses – em particular, a presente Política do Grupo e </w:t>
      </w:r>
      <w:r w:rsidR="001D37A1">
        <w:rPr>
          <w:lang w:val="pt-PT"/>
        </w:rPr>
        <w:t xml:space="preserve">com </w:t>
      </w:r>
      <w:r w:rsidRPr="00143C13">
        <w:rPr>
          <w:lang w:val="pt-PT"/>
        </w:rPr>
        <w:t>o Código de Conduta do Grupo Volkswagen.</w:t>
      </w:r>
    </w:p>
    <w:p w14:paraId="059588B7" w14:textId="023CC4C6" w:rsidR="001D37A1" w:rsidRPr="00626BB1" w:rsidRDefault="001D37A1" w:rsidP="00057D60">
      <w:pPr>
        <w:pStyle w:val="BodyText"/>
        <w:kinsoku w:val="0"/>
        <w:overflowPunct w:val="0"/>
        <w:spacing w:after="160" w:line="280" w:lineRule="atLeast"/>
        <w:ind w:left="551" w:right="-27"/>
        <w:rPr>
          <w:lang w:val="pt-PT"/>
        </w:rPr>
      </w:pPr>
      <w:r>
        <w:rPr>
          <w:lang w:val="pt-PT"/>
        </w:rPr>
        <w:t>O Código d</w:t>
      </w:r>
      <w:r w:rsidR="0048052B">
        <w:rPr>
          <w:lang w:val="pt-PT"/>
        </w:rPr>
        <w:t>e</w:t>
      </w:r>
      <w:r>
        <w:rPr>
          <w:lang w:val="pt-PT"/>
        </w:rPr>
        <w:t xml:space="preserve"> Conduta</w:t>
      </w:r>
      <w:r w:rsidRPr="00626BB1">
        <w:rPr>
          <w:lang w:val="pt-PT"/>
        </w:rPr>
        <w:t xml:space="preserve"> estabelecerá o conjunto de princípios, valores e regras de ação de todos os </w:t>
      </w:r>
      <w:r w:rsidR="004F3EC0">
        <w:rPr>
          <w:lang w:val="pt-PT"/>
        </w:rPr>
        <w:t>G</w:t>
      </w:r>
      <w:r>
        <w:rPr>
          <w:lang w:val="pt-PT"/>
        </w:rPr>
        <w:t>estores</w:t>
      </w:r>
      <w:r w:rsidRPr="00626BB1">
        <w:rPr>
          <w:lang w:val="pt-PT"/>
        </w:rPr>
        <w:t xml:space="preserve"> e</w:t>
      </w:r>
      <w:r w:rsidR="004F3EC0">
        <w:rPr>
          <w:lang w:val="pt-PT"/>
        </w:rPr>
        <w:t xml:space="preserve"> c</w:t>
      </w:r>
      <w:r>
        <w:rPr>
          <w:lang w:val="pt-PT"/>
        </w:rPr>
        <w:t>olaboradores</w:t>
      </w:r>
      <w:r w:rsidRPr="00626BB1">
        <w:rPr>
          <w:lang w:val="pt-PT"/>
        </w:rPr>
        <w:t xml:space="preserve"> em matéria de ética profissional, tendo em conta as regras penais relativas à corrupção e às infrações conexas e os riscos de exposição da Volkswagen a estes crimes.</w:t>
      </w:r>
    </w:p>
    <w:p w14:paraId="54AA77C5" w14:textId="042EC3C6" w:rsidR="001D37A1" w:rsidRPr="00626BB1" w:rsidRDefault="001D37A1" w:rsidP="00057D60">
      <w:pPr>
        <w:pStyle w:val="BodyText"/>
        <w:kinsoku w:val="0"/>
        <w:overflowPunct w:val="0"/>
        <w:spacing w:after="160" w:line="280" w:lineRule="atLeast"/>
        <w:ind w:left="551" w:right="-27"/>
        <w:rPr>
          <w:lang w:val="pt-PT"/>
        </w:rPr>
      </w:pPr>
      <w:r>
        <w:rPr>
          <w:lang w:val="pt-PT"/>
        </w:rPr>
        <w:t>O Código do Conduta</w:t>
      </w:r>
      <w:r w:rsidRPr="00626BB1">
        <w:rPr>
          <w:lang w:val="pt-PT"/>
        </w:rPr>
        <w:t xml:space="preserve"> identificará, pelo menos, as sanções disciplinares que, nos termos da lei, podem ser aplicadas em caso de incumprimento das regras nele contidas e as sanções penais associadas a atos de corrupção e infrações conexas. </w:t>
      </w:r>
    </w:p>
    <w:p w14:paraId="2AC1AF9D" w14:textId="44603018" w:rsidR="001D37A1" w:rsidRPr="00626BB1" w:rsidRDefault="001D37A1" w:rsidP="00057D60">
      <w:pPr>
        <w:pStyle w:val="BodyText"/>
        <w:kinsoku w:val="0"/>
        <w:overflowPunct w:val="0"/>
        <w:spacing w:after="160" w:line="280" w:lineRule="atLeast"/>
        <w:ind w:left="551" w:right="-27"/>
        <w:rPr>
          <w:lang w:val="pt-PT"/>
        </w:rPr>
      </w:pPr>
      <w:r w:rsidRPr="00626BB1">
        <w:rPr>
          <w:lang w:val="pt-PT"/>
        </w:rPr>
        <w:t>Será elaborado um relatório para cada infração, identificando as regras violadas, as sanções aplicadas, bem como as medidas adotadas ou a adotar, incluindo no âmbito do sistema de controlo interno previsto no artigo 15.o</w:t>
      </w:r>
      <w:r w:rsidR="009D304F">
        <w:rPr>
          <w:lang w:val="pt-PT"/>
        </w:rPr>
        <w:t xml:space="preserve"> relativo </w:t>
      </w:r>
      <w:r w:rsidR="009D304F" w:rsidRPr="009D304F">
        <w:rPr>
          <w:lang w:val="pt-PT"/>
        </w:rPr>
        <w:t>ao</w:t>
      </w:r>
      <w:r w:rsidRPr="009D304F">
        <w:rPr>
          <w:lang w:val="pt-PT"/>
        </w:rPr>
        <w:t xml:space="preserve"> </w:t>
      </w:r>
      <w:r w:rsidR="00E67D54">
        <w:rPr>
          <w:lang w:val="pt-PT"/>
        </w:rPr>
        <w:t xml:space="preserve">anexo </w:t>
      </w:r>
      <w:r w:rsidRPr="009D304F">
        <w:rPr>
          <w:lang w:val="pt-PT"/>
        </w:rPr>
        <w:t>do Decreto-lei 109-E/2021</w:t>
      </w:r>
      <w:r w:rsidR="009D304F">
        <w:rPr>
          <w:lang w:val="pt-PT"/>
        </w:rPr>
        <w:t>.</w:t>
      </w:r>
    </w:p>
    <w:p w14:paraId="7A449F96" w14:textId="1EA8BD8A" w:rsidR="001D37A1" w:rsidRPr="00626BB1" w:rsidRDefault="0031159D" w:rsidP="00057D60">
      <w:pPr>
        <w:pStyle w:val="BodyText"/>
        <w:kinsoku w:val="0"/>
        <w:overflowPunct w:val="0"/>
        <w:spacing w:after="160" w:line="280" w:lineRule="atLeast"/>
        <w:ind w:left="551" w:right="-27"/>
        <w:rPr>
          <w:lang w:val="pt-PT"/>
        </w:rPr>
      </w:pPr>
      <w:r>
        <w:rPr>
          <w:lang w:val="pt-PT"/>
        </w:rPr>
        <w:t>O Código do Conduta</w:t>
      </w:r>
      <w:r w:rsidR="001D37A1" w:rsidRPr="00626BB1">
        <w:rPr>
          <w:lang w:val="pt-PT"/>
        </w:rPr>
        <w:t xml:space="preserve"> é revisto de três em três anos ou mais cedo </w:t>
      </w:r>
      <w:r w:rsidR="001D37A1">
        <w:rPr>
          <w:lang w:val="pt-PT"/>
        </w:rPr>
        <w:t xml:space="preserve">se houver uma alteração nas </w:t>
      </w:r>
      <w:r>
        <w:rPr>
          <w:lang w:val="pt-PT"/>
        </w:rPr>
        <w:t>atri</w:t>
      </w:r>
      <w:r w:rsidRPr="00626BB1">
        <w:rPr>
          <w:lang w:val="pt-PT"/>
        </w:rPr>
        <w:t>buições</w:t>
      </w:r>
      <w:r w:rsidR="001D37A1" w:rsidRPr="00626BB1">
        <w:rPr>
          <w:lang w:val="pt-PT"/>
        </w:rPr>
        <w:t>, orgânicas ou estrutura corporativa da Volkswagen e/ou das Empresas do Grupo que</w:t>
      </w:r>
      <w:r w:rsidR="00E67D54">
        <w:rPr>
          <w:lang w:val="pt-PT"/>
        </w:rPr>
        <w:t xml:space="preserve"> justifiquem as suas revisões. </w:t>
      </w:r>
    </w:p>
    <w:p w14:paraId="1A8DA670" w14:textId="6265EC2B" w:rsidR="001D37A1" w:rsidRPr="00143C13" w:rsidRDefault="001D37A1" w:rsidP="00057D60">
      <w:pPr>
        <w:pStyle w:val="BodyText"/>
        <w:kinsoku w:val="0"/>
        <w:overflowPunct w:val="0"/>
        <w:spacing w:after="160" w:line="280" w:lineRule="atLeast"/>
        <w:ind w:left="551" w:right="-27"/>
        <w:rPr>
          <w:lang w:val="pt-PT"/>
        </w:rPr>
      </w:pPr>
      <w:r w:rsidRPr="00626BB1">
        <w:rPr>
          <w:lang w:val="pt-PT"/>
        </w:rPr>
        <w:t>As Empresas do Grupo as</w:t>
      </w:r>
      <w:r>
        <w:rPr>
          <w:lang w:val="pt-PT"/>
        </w:rPr>
        <w:t>seguram que o Código do Conduta</w:t>
      </w:r>
      <w:r w:rsidRPr="00626BB1">
        <w:rPr>
          <w:lang w:val="pt-PT"/>
        </w:rPr>
        <w:t xml:space="preserve"> seja tornado público aos respetivos Colaboradores e Parceiros </w:t>
      </w:r>
      <w:r w:rsidR="00E67D54">
        <w:rPr>
          <w:lang w:val="pt-PT"/>
        </w:rPr>
        <w:t>de Negócio</w:t>
      </w:r>
      <w:r w:rsidRPr="00626BB1">
        <w:rPr>
          <w:lang w:val="pt-PT"/>
        </w:rPr>
        <w:t xml:space="preserve"> e devem fazê-lo através da intranet e na sua página oficial da Internet, se estes estiverem disponíveis, no prazo de 10 dias após a sua </w:t>
      </w:r>
      <w:r w:rsidR="00E67D54">
        <w:rPr>
          <w:lang w:val="pt-PT"/>
        </w:rPr>
        <w:t>adoção ou da respetiva revisão.</w:t>
      </w:r>
    </w:p>
    <w:p w14:paraId="4AC48AB7" w14:textId="64E18936" w:rsidR="008B2E60" w:rsidRPr="00143C13" w:rsidRDefault="003D50E5" w:rsidP="00057D60">
      <w:pPr>
        <w:pStyle w:val="BodyText"/>
        <w:kinsoku w:val="0"/>
        <w:overflowPunct w:val="0"/>
        <w:spacing w:after="160" w:line="280" w:lineRule="atLeast"/>
        <w:ind w:left="547" w:right="-27"/>
        <w:rPr>
          <w:lang w:val="pt-PT"/>
        </w:rPr>
      </w:pPr>
      <w:r w:rsidRPr="00143C13">
        <w:rPr>
          <w:lang w:val="pt-PT"/>
        </w:rPr>
        <w:t xml:space="preserve">Esta </w:t>
      </w:r>
      <w:r w:rsidR="001D37A1">
        <w:rPr>
          <w:lang w:val="pt-PT"/>
        </w:rPr>
        <w:t>P</w:t>
      </w:r>
      <w:r w:rsidRPr="00143C13">
        <w:rPr>
          <w:lang w:val="pt-PT"/>
        </w:rPr>
        <w:t>olítica pode coincidir parcialmente com as seguintes políticas do Grupo</w:t>
      </w:r>
      <w:r w:rsidR="004F3EC0">
        <w:rPr>
          <w:lang w:val="pt-PT"/>
        </w:rPr>
        <w:t>, caso em que</w:t>
      </w:r>
      <w:r w:rsidRPr="00143C13">
        <w:rPr>
          <w:lang w:val="pt-PT"/>
        </w:rPr>
        <w:t xml:space="preserve"> a política ou políticas especificamente designadas para definir disposições relativas a uma determinada matéria têm prioridade:</w:t>
      </w:r>
    </w:p>
    <w:p w14:paraId="710A798D" w14:textId="5063FE47" w:rsidR="008B2E60" w:rsidRPr="00143C13" w:rsidRDefault="008B2E60" w:rsidP="00057D60">
      <w:pPr>
        <w:pStyle w:val="BodyText"/>
        <w:numPr>
          <w:ilvl w:val="0"/>
          <w:numId w:val="11"/>
        </w:numPr>
        <w:kinsoku w:val="0"/>
        <w:overflowPunct w:val="0"/>
        <w:spacing w:after="160" w:line="280" w:lineRule="atLeast"/>
        <w:ind w:right="-27"/>
        <w:rPr>
          <w:lang w:val="pt-PT"/>
        </w:rPr>
      </w:pPr>
      <w:r w:rsidRPr="00143C13">
        <w:rPr>
          <w:lang w:val="pt-PT"/>
        </w:rPr>
        <w:t>Políti</w:t>
      </w:r>
      <w:r w:rsidR="00E67D54">
        <w:rPr>
          <w:lang w:val="pt-PT"/>
        </w:rPr>
        <w:t>ca do Grupo 42, Concessão de dona</w:t>
      </w:r>
      <w:r w:rsidR="0074480B">
        <w:rPr>
          <w:lang w:val="pt-PT"/>
        </w:rPr>
        <w:t>tivos</w:t>
      </w:r>
      <w:r w:rsidRPr="00143C13">
        <w:rPr>
          <w:lang w:val="pt-PT"/>
        </w:rPr>
        <w:t xml:space="preserve"> e patrocínios </w:t>
      </w:r>
    </w:p>
    <w:p w14:paraId="39E605B7" w14:textId="737B208D" w:rsidR="008B2E60" w:rsidRPr="00143C13" w:rsidRDefault="003D50E5" w:rsidP="00057D60">
      <w:pPr>
        <w:pStyle w:val="BodyText"/>
        <w:numPr>
          <w:ilvl w:val="0"/>
          <w:numId w:val="11"/>
        </w:numPr>
        <w:kinsoku w:val="0"/>
        <w:overflowPunct w:val="0"/>
        <w:spacing w:after="160" w:line="280" w:lineRule="atLeast"/>
        <w:ind w:right="-27"/>
        <w:rPr>
          <w:lang w:val="pt-PT"/>
        </w:rPr>
      </w:pPr>
      <w:r w:rsidRPr="00143C13">
        <w:rPr>
          <w:lang w:val="pt-PT"/>
        </w:rPr>
        <w:lastRenderedPageBreak/>
        <w:t xml:space="preserve">orientações, políticas ou instruções de trabalho relativas a benefícios para colaboradores ou órgãos sociais concedidos por uma empresa do Grupo; </w:t>
      </w:r>
    </w:p>
    <w:p w14:paraId="4876221C" w14:textId="0488D8A1" w:rsidR="008B2E60" w:rsidRPr="00143C13" w:rsidRDefault="008B2E60" w:rsidP="00057D60">
      <w:pPr>
        <w:pStyle w:val="BodyText"/>
        <w:numPr>
          <w:ilvl w:val="0"/>
          <w:numId w:val="11"/>
        </w:numPr>
        <w:kinsoku w:val="0"/>
        <w:overflowPunct w:val="0"/>
        <w:spacing w:after="160" w:line="280" w:lineRule="atLeast"/>
        <w:ind w:right="-27"/>
        <w:rPr>
          <w:lang w:val="pt-PT"/>
        </w:rPr>
      </w:pPr>
      <w:r w:rsidRPr="00143C13">
        <w:rPr>
          <w:lang w:val="pt-PT"/>
        </w:rPr>
        <w:t>Política do Grupo 35, Conformidade dos RH;</w:t>
      </w:r>
    </w:p>
    <w:p w14:paraId="770763D6" w14:textId="1AD8F6CE" w:rsidR="008B2E60" w:rsidRDefault="003D50E5" w:rsidP="00057D60">
      <w:pPr>
        <w:pStyle w:val="BodyText"/>
        <w:numPr>
          <w:ilvl w:val="0"/>
          <w:numId w:val="11"/>
        </w:numPr>
        <w:kinsoku w:val="0"/>
        <w:overflowPunct w:val="0"/>
        <w:spacing w:after="160" w:line="280" w:lineRule="atLeast"/>
        <w:ind w:right="-27"/>
        <w:rPr>
          <w:lang w:val="pt-PT"/>
        </w:rPr>
      </w:pPr>
      <w:r w:rsidRPr="00143C13">
        <w:rPr>
          <w:lang w:val="pt-PT"/>
        </w:rPr>
        <w:t xml:space="preserve">orientações, políticas ou instruções de trabalho sobre preços, em especial sobre a concessão de descontos. </w:t>
      </w:r>
    </w:p>
    <w:p w14:paraId="10810FA3" w14:textId="77777777" w:rsidR="00E67D54" w:rsidRDefault="00E67D54" w:rsidP="00E67D54">
      <w:pPr>
        <w:pStyle w:val="BodyText"/>
        <w:kinsoku w:val="0"/>
        <w:overflowPunct w:val="0"/>
        <w:spacing w:after="160" w:line="280" w:lineRule="atLeast"/>
        <w:ind w:left="720" w:right="104"/>
        <w:rPr>
          <w:lang w:val="pt-PT"/>
        </w:rPr>
      </w:pPr>
    </w:p>
    <w:p w14:paraId="243A0C4D" w14:textId="45071F73" w:rsidR="00E67D54" w:rsidRPr="00143C13" w:rsidRDefault="00E67D54" w:rsidP="00850DB6">
      <w:pPr>
        <w:pStyle w:val="Heading1"/>
        <w:numPr>
          <w:ilvl w:val="0"/>
          <w:numId w:val="27"/>
        </w:numPr>
        <w:tabs>
          <w:tab w:val="left" w:pos="567"/>
          <w:tab w:val="left" w:pos="993"/>
        </w:tabs>
        <w:kinsoku w:val="0"/>
        <w:overflowPunct w:val="0"/>
        <w:spacing w:before="0" w:after="160" w:line="280" w:lineRule="atLeast"/>
        <w:ind w:left="567" w:hanging="567"/>
        <w:jc w:val="both"/>
        <w:rPr>
          <w:lang w:val="pt-PT"/>
        </w:rPr>
      </w:pPr>
      <w:bookmarkStart w:id="29" w:name="_Toc106867002"/>
      <w:r>
        <w:rPr>
          <w:lang w:val="pt-PT"/>
        </w:rPr>
        <w:t xml:space="preserve">Programa de </w:t>
      </w:r>
      <w:r w:rsidR="007C4AC5">
        <w:rPr>
          <w:lang w:val="pt-PT"/>
        </w:rPr>
        <w:t>cumprimento normativo e responsável pelo cumprimento normativo</w:t>
      </w:r>
      <w:bookmarkEnd w:id="29"/>
      <w:r>
        <w:rPr>
          <w:lang w:val="pt-PT"/>
        </w:rPr>
        <w:t xml:space="preserve"> </w:t>
      </w:r>
    </w:p>
    <w:p w14:paraId="61F69B9F" w14:textId="6A37A353" w:rsidR="00E67D54" w:rsidRDefault="00E67D54" w:rsidP="00057D60">
      <w:pPr>
        <w:pStyle w:val="BodyText"/>
        <w:kinsoku w:val="0"/>
        <w:overflowPunct w:val="0"/>
        <w:spacing w:after="160" w:line="280" w:lineRule="atLeast"/>
        <w:ind w:left="567" w:right="-27"/>
        <w:rPr>
          <w:lang w:val="pt-PT"/>
        </w:rPr>
      </w:pPr>
      <w:r w:rsidRPr="00143C13">
        <w:rPr>
          <w:lang w:val="pt-PT"/>
        </w:rPr>
        <w:t xml:space="preserve">As </w:t>
      </w:r>
      <w:r>
        <w:rPr>
          <w:lang w:val="pt-PT"/>
        </w:rPr>
        <w:t xml:space="preserve">seguintes </w:t>
      </w:r>
      <w:r w:rsidRPr="00143C13">
        <w:rPr>
          <w:lang w:val="pt-PT"/>
        </w:rPr>
        <w:t xml:space="preserve">definições </w:t>
      </w:r>
      <w:r>
        <w:rPr>
          <w:lang w:val="pt-PT"/>
        </w:rPr>
        <w:t>aplicam-se a esta política.</w:t>
      </w:r>
      <w:r w:rsidRPr="001D37A1">
        <w:rPr>
          <w:lang w:val="pt-PT"/>
        </w:rPr>
        <w:t xml:space="preserve"> </w:t>
      </w:r>
      <w:r>
        <w:rPr>
          <w:lang w:val="pt-PT"/>
        </w:rPr>
        <w:t>B</w:t>
      </w:r>
      <w:r w:rsidRPr="001D37A1">
        <w:rPr>
          <w:lang w:val="pt-PT"/>
        </w:rPr>
        <w:t>aseiam-se nos regulamentos est</w:t>
      </w:r>
      <w:r>
        <w:rPr>
          <w:lang w:val="pt-PT"/>
        </w:rPr>
        <w:t>atutários de Portugal e nas nor</w:t>
      </w:r>
      <w:r w:rsidRPr="001D37A1">
        <w:rPr>
          <w:lang w:val="pt-PT"/>
        </w:rPr>
        <w:t>mas jurídicas internacionalmente</w:t>
      </w:r>
      <w:r>
        <w:rPr>
          <w:lang w:val="pt-PT"/>
        </w:rPr>
        <w:t xml:space="preserve"> reconhecidas, em particular as</w:t>
      </w:r>
      <w:r w:rsidRPr="001D37A1">
        <w:rPr>
          <w:lang w:val="pt-PT"/>
        </w:rPr>
        <w:t xml:space="preserve"> leis criminais que proíbem a corrupção e o </w:t>
      </w:r>
      <w:r w:rsidR="00BE52FC">
        <w:rPr>
          <w:lang w:val="pt-PT"/>
        </w:rPr>
        <w:t>peculato</w:t>
      </w:r>
      <w:r w:rsidRPr="001D37A1">
        <w:rPr>
          <w:lang w:val="pt-PT"/>
        </w:rPr>
        <w:t xml:space="preserve"> que </w:t>
      </w:r>
      <w:r>
        <w:rPr>
          <w:lang w:val="pt-PT"/>
        </w:rPr>
        <w:t xml:space="preserve">também </w:t>
      </w:r>
      <w:r w:rsidRPr="001D37A1">
        <w:rPr>
          <w:lang w:val="pt-PT"/>
        </w:rPr>
        <w:t>se aplicam à Volkswagen Autoeuropa</w:t>
      </w:r>
      <w:r w:rsidR="007C4AC5">
        <w:rPr>
          <w:lang w:val="pt-PT"/>
        </w:rPr>
        <w:t>.</w:t>
      </w:r>
    </w:p>
    <w:p w14:paraId="4CBCFEB3" w14:textId="778BDAB5" w:rsidR="00E67D54" w:rsidRDefault="00E67D54" w:rsidP="00057D60">
      <w:pPr>
        <w:pStyle w:val="BodyText"/>
        <w:kinsoku w:val="0"/>
        <w:overflowPunct w:val="0"/>
        <w:spacing w:after="160" w:line="280" w:lineRule="atLeast"/>
        <w:ind w:left="567" w:right="-27"/>
        <w:rPr>
          <w:lang w:val="pt-PT"/>
        </w:rPr>
      </w:pPr>
      <w:r w:rsidRPr="001D37A1">
        <w:rPr>
          <w:lang w:val="pt-PT"/>
        </w:rPr>
        <w:t xml:space="preserve">Para garantir a adoção de medidas de prevenção à corrupção, deve ser implementado um programa de </w:t>
      </w:r>
      <w:r w:rsidR="007C4AC5" w:rsidRPr="007C4AC5">
        <w:rPr>
          <w:lang w:val="pt-PT"/>
        </w:rPr>
        <w:t>cumprimento normativo</w:t>
      </w:r>
      <w:r w:rsidRPr="001D37A1">
        <w:rPr>
          <w:lang w:val="pt-PT"/>
        </w:rPr>
        <w:t xml:space="preserve">, que inclua, no mínimo, um plano de prevenção de riscos de corrupção e infrações </w:t>
      </w:r>
      <w:r w:rsidR="007C4AC5">
        <w:rPr>
          <w:lang w:val="pt-PT"/>
        </w:rPr>
        <w:t>conexas</w:t>
      </w:r>
      <w:r w:rsidRPr="001D37A1">
        <w:rPr>
          <w:lang w:val="pt-PT"/>
        </w:rPr>
        <w:t xml:space="preserve">, um código de conduta, um programa de </w:t>
      </w:r>
      <w:r>
        <w:rPr>
          <w:lang w:val="pt-PT"/>
        </w:rPr>
        <w:t>formação</w:t>
      </w:r>
      <w:r w:rsidRPr="001D37A1">
        <w:rPr>
          <w:lang w:val="pt-PT"/>
        </w:rPr>
        <w:t xml:space="preserve"> e um canal de denúncias, com o objetivo de prevenir, </w:t>
      </w:r>
      <w:r w:rsidR="00BE52FC" w:rsidRPr="001D37A1">
        <w:rPr>
          <w:lang w:val="pt-PT"/>
        </w:rPr>
        <w:t>detetar</w:t>
      </w:r>
      <w:r w:rsidRPr="001D37A1">
        <w:rPr>
          <w:lang w:val="pt-PT"/>
        </w:rPr>
        <w:t xml:space="preserve"> e sancionar atos de corrupç</w:t>
      </w:r>
      <w:r w:rsidR="00BE52FC">
        <w:rPr>
          <w:lang w:val="pt-PT"/>
        </w:rPr>
        <w:t>ão e infrações conexas praticada</w:t>
      </w:r>
      <w:r w:rsidRPr="001D37A1">
        <w:rPr>
          <w:lang w:val="pt-PT"/>
        </w:rPr>
        <w:t>s, de acordo c</w:t>
      </w:r>
      <w:r w:rsidR="007C4AC5">
        <w:rPr>
          <w:lang w:val="pt-PT"/>
        </w:rPr>
        <w:t>om o Regime Geral de Prevenção á</w:t>
      </w:r>
      <w:r w:rsidRPr="001D37A1">
        <w:rPr>
          <w:lang w:val="pt-PT"/>
        </w:rPr>
        <w:t xml:space="preserve"> Corrupção</w:t>
      </w:r>
      <w:r>
        <w:rPr>
          <w:lang w:val="pt-PT"/>
        </w:rPr>
        <w:t>.</w:t>
      </w:r>
    </w:p>
    <w:p w14:paraId="0983EE00" w14:textId="58BABAA0" w:rsidR="00E67D54" w:rsidRPr="001D37A1" w:rsidRDefault="00E67D54" w:rsidP="00057D60">
      <w:pPr>
        <w:pStyle w:val="BodyText"/>
        <w:kinsoku w:val="0"/>
        <w:overflowPunct w:val="0"/>
        <w:spacing w:after="160" w:line="280" w:lineRule="atLeast"/>
        <w:ind w:left="567" w:right="-27"/>
        <w:rPr>
          <w:lang w:val="pt-PT"/>
        </w:rPr>
      </w:pPr>
      <w:r w:rsidRPr="001D37A1">
        <w:rPr>
          <w:lang w:val="pt-PT"/>
        </w:rPr>
        <w:t>Cada Empresa do</w:t>
      </w:r>
      <w:r w:rsidR="00BE52FC">
        <w:rPr>
          <w:lang w:val="pt-PT"/>
        </w:rPr>
        <w:t xml:space="preserve"> Grupo deve nomear um gestor sé</w:t>
      </w:r>
      <w:r w:rsidR="00BE52FC" w:rsidRPr="001D37A1">
        <w:rPr>
          <w:lang w:val="pt-PT"/>
        </w:rPr>
        <w:t>nior</w:t>
      </w:r>
      <w:r w:rsidRPr="001D37A1">
        <w:rPr>
          <w:lang w:val="pt-PT"/>
        </w:rPr>
        <w:t xml:space="preserve"> ou </w:t>
      </w:r>
      <w:r w:rsidR="007C4AC5">
        <w:rPr>
          <w:lang w:val="pt-PT"/>
        </w:rPr>
        <w:t>equivalente para a função de</w:t>
      </w:r>
      <w:r>
        <w:rPr>
          <w:lang w:val="pt-PT"/>
        </w:rPr>
        <w:t xml:space="preserve"> </w:t>
      </w:r>
      <w:proofErr w:type="spellStart"/>
      <w:r w:rsidRPr="00AA233D">
        <w:rPr>
          <w:i/>
          <w:lang w:val="pt-PT"/>
        </w:rPr>
        <w:t>Compliance</w:t>
      </w:r>
      <w:proofErr w:type="spellEnd"/>
      <w:r w:rsidRPr="00AA233D">
        <w:rPr>
          <w:i/>
          <w:lang w:val="pt-PT"/>
        </w:rPr>
        <w:t xml:space="preserve"> Officer</w:t>
      </w:r>
      <w:r w:rsidR="007C4AC5">
        <w:rPr>
          <w:i/>
          <w:lang w:val="pt-PT"/>
        </w:rPr>
        <w:t>,</w:t>
      </w:r>
      <w:r w:rsidRPr="001D37A1">
        <w:rPr>
          <w:lang w:val="pt-PT"/>
        </w:rPr>
        <w:t xml:space="preserve"> para garantir e monitor</w:t>
      </w:r>
      <w:r w:rsidR="007C4AC5">
        <w:rPr>
          <w:lang w:val="pt-PT"/>
        </w:rPr>
        <w:t>izar</w:t>
      </w:r>
      <w:r w:rsidRPr="001D37A1">
        <w:rPr>
          <w:lang w:val="pt-PT"/>
        </w:rPr>
        <w:t xml:space="preserve"> a implementaç</w:t>
      </w:r>
      <w:r>
        <w:rPr>
          <w:lang w:val="pt-PT"/>
        </w:rPr>
        <w:t xml:space="preserve">ão do programa de </w:t>
      </w:r>
      <w:r w:rsidR="007C4AC5">
        <w:rPr>
          <w:lang w:val="pt-PT"/>
        </w:rPr>
        <w:t>cumprimento normativo</w:t>
      </w:r>
      <w:r>
        <w:rPr>
          <w:lang w:val="pt-PT"/>
        </w:rPr>
        <w:t>.</w:t>
      </w:r>
    </w:p>
    <w:p w14:paraId="6137EC72" w14:textId="3F6A3B6D" w:rsidR="001D37A1" w:rsidRDefault="00E67D54" w:rsidP="00057D60">
      <w:pPr>
        <w:pStyle w:val="BodyText"/>
        <w:kinsoku w:val="0"/>
        <w:overflowPunct w:val="0"/>
        <w:spacing w:after="160" w:line="280" w:lineRule="atLeast"/>
        <w:ind w:left="567" w:right="-27"/>
        <w:rPr>
          <w:lang w:val="pt-PT"/>
        </w:rPr>
      </w:pPr>
      <w:r w:rsidRPr="001D37A1">
        <w:rPr>
          <w:lang w:val="pt-PT"/>
        </w:rPr>
        <w:t xml:space="preserve">O </w:t>
      </w:r>
      <w:proofErr w:type="spellStart"/>
      <w:r w:rsidRPr="00AA233D">
        <w:rPr>
          <w:i/>
          <w:lang w:val="pt-PT"/>
        </w:rPr>
        <w:t>Compliance</w:t>
      </w:r>
      <w:proofErr w:type="spellEnd"/>
      <w:r w:rsidRPr="00AA233D">
        <w:rPr>
          <w:i/>
          <w:lang w:val="pt-PT"/>
        </w:rPr>
        <w:t xml:space="preserve"> Officer</w:t>
      </w:r>
      <w:r w:rsidR="00BE52FC">
        <w:rPr>
          <w:lang w:val="pt-PT"/>
        </w:rPr>
        <w:t xml:space="preserve"> é responsável </w:t>
      </w:r>
      <w:r w:rsidR="007C4AC5">
        <w:rPr>
          <w:lang w:val="pt-PT"/>
        </w:rPr>
        <w:t>cumprimento normativo e</w:t>
      </w:r>
      <w:r w:rsidRPr="00BE52FC">
        <w:rPr>
          <w:i/>
          <w:lang w:val="pt-PT"/>
        </w:rPr>
        <w:t xml:space="preserve"> </w:t>
      </w:r>
      <w:r w:rsidRPr="001D37A1">
        <w:rPr>
          <w:lang w:val="pt-PT"/>
        </w:rPr>
        <w:t xml:space="preserve">deve desempenhar as suas funções de forma independente, permanente e com autonomia de decisão, devendo cada Empresa do Grupo assegurar que dispõe da informação interna e dos recursos humanos e técnicos necessários ao bom desempenho das suas ou sua função. O </w:t>
      </w:r>
      <w:proofErr w:type="spellStart"/>
      <w:r w:rsidRPr="00AA233D">
        <w:rPr>
          <w:i/>
          <w:lang w:val="pt-PT"/>
        </w:rPr>
        <w:t>Compliance</w:t>
      </w:r>
      <w:proofErr w:type="spellEnd"/>
      <w:r w:rsidRPr="00AA233D">
        <w:rPr>
          <w:i/>
          <w:lang w:val="pt-PT"/>
        </w:rPr>
        <w:t xml:space="preserve"> Officer</w:t>
      </w:r>
      <w:r w:rsidRPr="001D37A1">
        <w:rPr>
          <w:lang w:val="pt-PT"/>
        </w:rPr>
        <w:t xml:space="preserve"> da Volkswagen Autoeuropa j</w:t>
      </w:r>
      <w:r>
        <w:rPr>
          <w:lang w:val="pt-PT"/>
        </w:rPr>
        <w:t>á foi nomeado e está em funções.</w:t>
      </w:r>
    </w:p>
    <w:p w14:paraId="336F9D5C" w14:textId="77777777" w:rsidR="00BE52FC" w:rsidRDefault="00BE52FC" w:rsidP="00BE52FC">
      <w:pPr>
        <w:pStyle w:val="BodyText"/>
        <w:kinsoku w:val="0"/>
        <w:overflowPunct w:val="0"/>
        <w:spacing w:after="160" w:line="280" w:lineRule="atLeast"/>
        <w:ind w:left="567" w:right="103"/>
        <w:rPr>
          <w:lang w:val="pt-PT"/>
        </w:rPr>
      </w:pPr>
    </w:p>
    <w:p w14:paraId="09D519A9" w14:textId="3AF83090" w:rsidR="001D37A1" w:rsidRPr="00143C13" w:rsidRDefault="00850DB6" w:rsidP="00850DB6">
      <w:pPr>
        <w:pStyle w:val="Heading1"/>
        <w:numPr>
          <w:ilvl w:val="0"/>
          <w:numId w:val="27"/>
        </w:numPr>
        <w:tabs>
          <w:tab w:val="left" w:pos="567"/>
          <w:tab w:val="left" w:pos="993"/>
        </w:tabs>
        <w:kinsoku w:val="0"/>
        <w:overflowPunct w:val="0"/>
        <w:spacing w:before="0" w:after="160" w:line="280" w:lineRule="atLeast"/>
        <w:jc w:val="both"/>
        <w:rPr>
          <w:lang w:val="pt-PT"/>
        </w:rPr>
      </w:pPr>
      <w:r>
        <w:rPr>
          <w:lang w:val="pt-PT"/>
        </w:rPr>
        <w:t xml:space="preserve">    </w:t>
      </w:r>
      <w:bookmarkStart w:id="30" w:name="_Toc106867003"/>
      <w:r w:rsidR="00184961" w:rsidRPr="00184961">
        <w:rPr>
          <w:lang w:val="pt-PT"/>
        </w:rPr>
        <w:t>Plano de prevenção de riscos de corrupção e infrações conexas</w:t>
      </w:r>
      <w:bookmarkEnd w:id="30"/>
      <w:r w:rsidR="001D37A1">
        <w:rPr>
          <w:lang w:val="pt-PT"/>
        </w:rPr>
        <w:t xml:space="preserve"> </w:t>
      </w:r>
    </w:p>
    <w:p w14:paraId="12B46A9D" w14:textId="3D32D9F8" w:rsidR="001D37A1" w:rsidRDefault="00184961" w:rsidP="00057D60">
      <w:pPr>
        <w:pStyle w:val="BodyText"/>
        <w:kinsoku w:val="0"/>
        <w:overflowPunct w:val="0"/>
        <w:spacing w:after="160" w:line="280" w:lineRule="atLeast"/>
        <w:ind w:left="567" w:right="-27"/>
        <w:rPr>
          <w:lang w:val="pt-PT"/>
        </w:rPr>
      </w:pPr>
      <w:r w:rsidRPr="00184961">
        <w:rPr>
          <w:lang w:val="pt-PT"/>
        </w:rPr>
        <w:t>A Volkswagen Autoeuropa deve adotar e implementar um plano de prevenção de riscos de corrupção e infrações conexas (“PPR”)</w:t>
      </w:r>
      <w:r w:rsidR="00E6161D">
        <w:rPr>
          <w:lang w:val="pt-PT"/>
        </w:rPr>
        <w:t>,</w:t>
      </w:r>
      <w:r w:rsidRPr="00184961">
        <w:rPr>
          <w:lang w:val="pt-PT"/>
        </w:rPr>
        <w:t xml:space="preserve"> que abranja toda a organização e a sua atividade, incluindo as áreas administrativas, de gestão, operacionais ou de apoio, e que contenha:</w:t>
      </w:r>
    </w:p>
    <w:p w14:paraId="522771C7" w14:textId="72793DD0" w:rsidR="00184961" w:rsidRPr="00184961" w:rsidRDefault="00184961" w:rsidP="00057D60">
      <w:pPr>
        <w:pStyle w:val="BodyText"/>
        <w:kinsoku w:val="0"/>
        <w:overflowPunct w:val="0"/>
        <w:spacing w:after="160" w:line="280" w:lineRule="atLeast"/>
        <w:ind w:left="567" w:right="-27"/>
        <w:rPr>
          <w:lang w:val="pt-PT"/>
        </w:rPr>
      </w:pPr>
      <w:r w:rsidRPr="00184961">
        <w:rPr>
          <w:lang w:val="pt-PT"/>
        </w:rPr>
        <w:t>• A identificação, análise e classificação de riscos e situações que possam expor</w:t>
      </w:r>
      <w:r w:rsidR="00784D14">
        <w:rPr>
          <w:lang w:val="pt-PT"/>
        </w:rPr>
        <w:t xml:space="preserve"> a </w:t>
      </w:r>
      <w:r w:rsidRPr="00184961">
        <w:rPr>
          <w:lang w:val="pt-PT"/>
        </w:rPr>
        <w:t xml:space="preserve">Volkswagen Autoeuropa a atos de corrupção e infrações conexas, incluindo </w:t>
      </w:r>
      <w:r w:rsidR="00E6161D">
        <w:rPr>
          <w:lang w:val="pt-PT"/>
        </w:rPr>
        <w:t>as associada</w:t>
      </w:r>
      <w:r w:rsidRPr="00184961">
        <w:rPr>
          <w:lang w:val="pt-PT"/>
        </w:rPr>
        <w:t>s ao exercício de funções pelos membros dos órgãos de</w:t>
      </w:r>
      <w:r w:rsidR="00784D14">
        <w:rPr>
          <w:lang w:val="pt-PT"/>
        </w:rPr>
        <w:t xml:space="preserve"> </w:t>
      </w:r>
      <w:r w:rsidR="00E6161D">
        <w:rPr>
          <w:lang w:val="pt-PT"/>
        </w:rPr>
        <w:t>gestão</w:t>
      </w:r>
      <w:r w:rsidR="00784D14">
        <w:rPr>
          <w:lang w:val="pt-PT"/>
        </w:rPr>
        <w:t xml:space="preserve"> e </w:t>
      </w:r>
      <w:r w:rsidR="00E6161D">
        <w:rPr>
          <w:lang w:val="pt-PT"/>
        </w:rPr>
        <w:t>conselho de administração</w:t>
      </w:r>
      <w:r w:rsidR="00784D14">
        <w:rPr>
          <w:lang w:val="pt-PT"/>
        </w:rPr>
        <w:t>;</w:t>
      </w:r>
    </w:p>
    <w:p w14:paraId="250BFC3D" w14:textId="0301BFEE" w:rsidR="00784D14" w:rsidRDefault="00184961" w:rsidP="00057D60">
      <w:pPr>
        <w:pStyle w:val="BodyText"/>
        <w:kinsoku w:val="0"/>
        <w:overflowPunct w:val="0"/>
        <w:spacing w:after="160" w:line="280" w:lineRule="atLeast"/>
        <w:ind w:left="567" w:right="-27"/>
        <w:rPr>
          <w:lang w:val="pt-PT"/>
        </w:rPr>
      </w:pPr>
      <w:r w:rsidRPr="00184961">
        <w:rPr>
          <w:lang w:val="pt-PT"/>
        </w:rPr>
        <w:t>• Medidas preventivas e corretivas para reduzir a probabilidade de ocorrência e impacto dos riscos e situações identificadas.</w:t>
      </w:r>
    </w:p>
    <w:p w14:paraId="742B6F9D" w14:textId="77777777" w:rsidR="00BE52FC" w:rsidRDefault="00784D14" w:rsidP="00057D60">
      <w:pPr>
        <w:pStyle w:val="BodyText"/>
        <w:kinsoku w:val="0"/>
        <w:overflowPunct w:val="0"/>
        <w:spacing w:after="160" w:line="280" w:lineRule="atLeast"/>
        <w:ind w:left="567" w:right="-27"/>
        <w:rPr>
          <w:lang w:val="pt-PT"/>
        </w:rPr>
      </w:pPr>
      <w:r>
        <w:rPr>
          <w:lang w:val="pt-PT"/>
        </w:rPr>
        <w:t>O PPR deve conter:</w:t>
      </w:r>
    </w:p>
    <w:p w14:paraId="14D09171" w14:textId="3E5C40B7" w:rsidR="00784D14" w:rsidRPr="00784D14" w:rsidRDefault="00784D14" w:rsidP="00057D60">
      <w:pPr>
        <w:pStyle w:val="BodyText"/>
        <w:kinsoku w:val="0"/>
        <w:overflowPunct w:val="0"/>
        <w:spacing w:after="160" w:line="280" w:lineRule="atLeast"/>
        <w:ind w:left="567" w:right="-27"/>
        <w:rPr>
          <w:lang w:val="pt-PT"/>
        </w:rPr>
      </w:pPr>
      <w:r w:rsidRPr="00784D14">
        <w:rPr>
          <w:lang w:val="pt-PT"/>
        </w:rPr>
        <w:t>• As áreas de atividade com risco de ocorrência de atos de corrupção e infrações conexas;</w:t>
      </w:r>
    </w:p>
    <w:p w14:paraId="20684E68" w14:textId="77777777" w:rsidR="00784D14" w:rsidRPr="00784D14" w:rsidRDefault="00784D14" w:rsidP="00057D60">
      <w:pPr>
        <w:pStyle w:val="BodyText"/>
        <w:kinsoku w:val="0"/>
        <w:overflowPunct w:val="0"/>
        <w:spacing w:after="160" w:line="280" w:lineRule="atLeast"/>
        <w:ind w:left="567" w:right="-27"/>
        <w:rPr>
          <w:lang w:val="pt-PT"/>
        </w:rPr>
      </w:pPr>
      <w:r w:rsidRPr="00784D14">
        <w:rPr>
          <w:lang w:val="pt-PT"/>
        </w:rPr>
        <w:t>• A probabilidade da sua ocorrência e o impacto previsível de cada situação, de forma a permitir a classificação do risco;</w:t>
      </w:r>
    </w:p>
    <w:p w14:paraId="5C94A1A7" w14:textId="2F849A08" w:rsidR="00784D14" w:rsidRPr="00784D14" w:rsidRDefault="00784D14" w:rsidP="00057D60">
      <w:pPr>
        <w:pStyle w:val="BodyText"/>
        <w:kinsoku w:val="0"/>
        <w:overflowPunct w:val="0"/>
        <w:spacing w:after="160" w:line="280" w:lineRule="atLeast"/>
        <w:ind w:left="567" w:right="-27"/>
        <w:rPr>
          <w:lang w:val="pt-PT"/>
        </w:rPr>
      </w:pPr>
      <w:r w:rsidRPr="00784D14">
        <w:rPr>
          <w:lang w:val="pt-PT"/>
        </w:rPr>
        <w:t>• Medidas preventivas e corretivas para reduzir a probabilidade de oc</w:t>
      </w:r>
      <w:r>
        <w:rPr>
          <w:lang w:val="pt-PT"/>
        </w:rPr>
        <w:t xml:space="preserve">orrência e impacto dos </w:t>
      </w:r>
      <w:r>
        <w:rPr>
          <w:lang w:val="pt-PT"/>
        </w:rPr>
        <w:lastRenderedPageBreak/>
        <w:t xml:space="preserve">riscos </w:t>
      </w:r>
      <w:r w:rsidRPr="00784D14">
        <w:rPr>
          <w:lang w:val="pt-PT"/>
        </w:rPr>
        <w:t>e situações identificadas;</w:t>
      </w:r>
    </w:p>
    <w:p w14:paraId="4D0A7482" w14:textId="232B5A76" w:rsidR="00784D14" w:rsidRPr="00784D14" w:rsidRDefault="00784D14" w:rsidP="00057D60">
      <w:pPr>
        <w:pStyle w:val="BodyText"/>
        <w:kinsoku w:val="0"/>
        <w:overflowPunct w:val="0"/>
        <w:spacing w:after="160" w:line="280" w:lineRule="atLeast"/>
        <w:ind w:left="567" w:right="-27"/>
        <w:rPr>
          <w:lang w:val="pt-PT"/>
        </w:rPr>
      </w:pPr>
      <w:r w:rsidRPr="00784D14">
        <w:rPr>
          <w:lang w:val="pt-PT"/>
        </w:rPr>
        <w:t xml:space="preserve">• Em situações de risco elevado ou </w:t>
      </w:r>
      <w:r w:rsidR="00817A0C">
        <w:rPr>
          <w:lang w:val="pt-PT"/>
        </w:rPr>
        <w:t xml:space="preserve">risco </w:t>
      </w:r>
      <w:r w:rsidRPr="00784D14">
        <w:rPr>
          <w:lang w:val="pt-PT"/>
        </w:rPr>
        <w:t>máximo, deve conter as medidas de prevenção mais exa</w:t>
      </w:r>
      <w:r w:rsidR="00817A0C">
        <w:rPr>
          <w:lang w:val="pt-PT"/>
        </w:rPr>
        <w:t>ustivas, sendo dada prioridade á</w:t>
      </w:r>
      <w:r w:rsidRPr="00784D14">
        <w:rPr>
          <w:lang w:val="pt-PT"/>
        </w:rPr>
        <w:t xml:space="preserve"> sua execução;</w:t>
      </w:r>
    </w:p>
    <w:p w14:paraId="25248E33" w14:textId="77777777" w:rsidR="00784D14" w:rsidRPr="00784D14" w:rsidRDefault="00784D14" w:rsidP="00057D60">
      <w:pPr>
        <w:pStyle w:val="BodyText"/>
        <w:kinsoku w:val="0"/>
        <w:overflowPunct w:val="0"/>
        <w:spacing w:after="160" w:line="280" w:lineRule="atLeast"/>
        <w:ind w:left="567" w:right="-27"/>
        <w:rPr>
          <w:lang w:val="pt-PT"/>
        </w:rPr>
      </w:pPr>
      <w:r w:rsidRPr="00784D14">
        <w:rPr>
          <w:lang w:val="pt-PT"/>
        </w:rPr>
        <w:t>• Designação de um responsável pela execução geral, controlo e revisão do PPR para prevenção de riscos de corrupção;</w:t>
      </w:r>
    </w:p>
    <w:p w14:paraId="573D655E" w14:textId="7569DFDD" w:rsidR="00784D14" w:rsidRDefault="00784D14" w:rsidP="00057D60">
      <w:pPr>
        <w:pStyle w:val="BodyText"/>
        <w:kinsoku w:val="0"/>
        <w:overflowPunct w:val="0"/>
        <w:spacing w:after="160" w:line="280" w:lineRule="atLeast"/>
        <w:ind w:left="567" w:right="-27"/>
        <w:rPr>
          <w:lang w:val="pt-PT"/>
        </w:rPr>
      </w:pPr>
      <w:r w:rsidRPr="00784D14">
        <w:rPr>
          <w:lang w:val="pt-PT"/>
        </w:rPr>
        <w:t xml:space="preserve">• Designação de um responsável pela execução geral, controle e revisão do </w:t>
      </w:r>
      <w:r w:rsidR="00BE52FC" w:rsidRPr="00784D14">
        <w:rPr>
          <w:lang w:val="pt-PT"/>
        </w:rPr>
        <w:t>PPR</w:t>
      </w:r>
      <w:r w:rsidRPr="00784D14">
        <w:rPr>
          <w:lang w:val="pt-PT"/>
        </w:rPr>
        <w:t xml:space="preserve">, que poderá ser o responsável pelo cumprimento </w:t>
      </w:r>
      <w:r w:rsidR="00817A0C">
        <w:rPr>
          <w:lang w:val="pt-PT"/>
        </w:rPr>
        <w:t>normativo</w:t>
      </w:r>
      <w:r w:rsidRPr="00784D14">
        <w:rPr>
          <w:lang w:val="pt-PT"/>
        </w:rPr>
        <w:t>.</w:t>
      </w:r>
    </w:p>
    <w:p w14:paraId="5FCFC793" w14:textId="26785BA5" w:rsidR="00784D14" w:rsidRDefault="00784D14" w:rsidP="00057D60">
      <w:pPr>
        <w:pStyle w:val="BodyText"/>
        <w:kinsoku w:val="0"/>
        <w:overflowPunct w:val="0"/>
        <w:spacing w:after="160" w:line="280" w:lineRule="atLeast"/>
        <w:ind w:left="567" w:right="-27"/>
        <w:rPr>
          <w:lang w:val="pt-PT"/>
        </w:rPr>
      </w:pPr>
      <w:r w:rsidRPr="00784D14">
        <w:rPr>
          <w:lang w:val="pt-PT"/>
        </w:rPr>
        <w:t>Poderá ser adotado e implementado um plano único abrangendo toda a organização e atividade do Grupo Volkswagen, incluindo as áreas administrativas, de gestão, operacionais ou de apoio da</w:t>
      </w:r>
      <w:r w:rsidR="002F709A">
        <w:rPr>
          <w:lang w:val="pt-PT"/>
        </w:rPr>
        <w:t xml:space="preserve"> </w:t>
      </w:r>
      <w:r>
        <w:rPr>
          <w:lang w:val="pt-PT"/>
        </w:rPr>
        <w:t>Volkswagen Autoeuropa</w:t>
      </w:r>
      <w:r w:rsidR="002F709A">
        <w:rPr>
          <w:lang w:val="pt-PT"/>
        </w:rPr>
        <w:t>, empresa do Grupo</w:t>
      </w:r>
      <w:r>
        <w:rPr>
          <w:lang w:val="pt-PT"/>
        </w:rPr>
        <w:t>.</w:t>
      </w:r>
    </w:p>
    <w:p w14:paraId="40667378" w14:textId="32C496E5" w:rsidR="00784D14" w:rsidRPr="00784D14" w:rsidRDefault="00784D14" w:rsidP="00057D60">
      <w:pPr>
        <w:pStyle w:val="BodyText"/>
        <w:kinsoku w:val="0"/>
        <w:overflowPunct w:val="0"/>
        <w:spacing w:after="160" w:line="280" w:lineRule="atLeast"/>
        <w:ind w:left="567" w:right="-27"/>
        <w:rPr>
          <w:lang w:val="pt-PT"/>
        </w:rPr>
      </w:pPr>
      <w:r w:rsidRPr="00784D14">
        <w:rPr>
          <w:lang w:val="pt-PT"/>
        </w:rPr>
        <w:t xml:space="preserve">A Volkswagen Autoeuropa </w:t>
      </w:r>
      <w:r w:rsidR="002F709A">
        <w:rPr>
          <w:lang w:val="pt-PT"/>
        </w:rPr>
        <w:t>adota</w:t>
      </w:r>
      <w:r w:rsidRPr="00784D14">
        <w:rPr>
          <w:lang w:val="pt-PT"/>
        </w:rPr>
        <w:t xml:space="preserve"> um plano de prevenção de riscos de corrupção e infrações conexas</w:t>
      </w:r>
      <w:r w:rsidR="001B0A20">
        <w:rPr>
          <w:lang w:val="pt-PT"/>
        </w:rPr>
        <w:t xml:space="preserve"> - </w:t>
      </w:r>
      <w:r w:rsidRPr="00BE52FC">
        <w:rPr>
          <w:lang w:val="pt-PT"/>
        </w:rPr>
        <w:t>PPR</w:t>
      </w:r>
      <w:r w:rsidR="00BE52FC">
        <w:rPr>
          <w:lang w:val="pt-PT"/>
        </w:rPr>
        <w:t xml:space="preserve"> </w:t>
      </w:r>
      <w:r w:rsidR="001B0A20">
        <w:rPr>
          <w:lang w:val="pt-PT"/>
        </w:rPr>
        <w:t xml:space="preserve">- </w:t>
      </w:r>
      <w:r w:rsidRPr="00784D14">
        <w:rPr>
          <w:lang w:val="pt-PT"/>
        </w:rPr>
        <w:t xml:space="preserve">em conformidade </w:t>
      </w:r>
      <w:r w:rsidR="001B0A20">
        <w:rPr>
          <w:lang w:val="pt-PT"/>
        </w:rPr>
        <w:t xml:space="preserve">total </w:t>
      </w:r>
      <w:r w:rsidRPr="00784D14">
        <w:rPr>
          <w:lang w:val="pt-PT"/>
        </w:rPr>
        <w:t xml:space="preserve">com a Política do </w:t>
      </w:r>
      <w:r>
        <w:rPr>
          <w:lang w:val="pt-PT"/>
        </w:rPr>
        <w:t>Grupo e a legislação aplicável.</w:t>
      </w:r>
    </w:p>
    <w:p w14:paraId="06498267" w14:textId="56DC6615" w:rsidR="00784D14" w:rsidRPr="00784D14" w:rsidRDefault="00784D14" w:rsidP="00057D60">
      <w:pPr>
        <w:pStyle w:val="BodyText"/>
        <w:kinsoku w:val="0"/>
        <w:overflowPunct w:val="0"/>
        <w:spacing w:after="160" w:line="280" w:lineRule="atLeast"/>
        <w:ind w:left="567" w:right="-27"/>
        <w:rPr>
          <w:lang w:val="pt-PT"/>
        </w:rPr>
      </w:pPr>
      <w:r w:rsidRPr="00784D14">
        <w:rPr>
          <w:lang w:val="pt-PT"/>
        </w:rPr>
        <w:t>O plano é revisto a cada três anos ou antes se houver uma mudança nas atribuições, órgãos ou estrutura societária da Volkswagen e/ou da Volkswagen Autoeurop</w:t>
      </w:r>
      <w:r>
        <w:rPr>
          <w:lang w:val="pt-PT"/>
        </w:rPr>
        <w:t xml:space="preserve">a que justifique </w:t>
      </w:r>
      <w:r w:rsidR="001B0A20">
        <w:rPr>
          <w:lang w:val="pt-PT"/>
        </w:rPr>
        <w:t xml:space="preserve">as </w:t>
      </w:r>
      <w:r>
        <w:rPr>
          <w:lang w:val="pt-PT"/>
        </w:rPr>
        <w:t>suas revisões.</w:t>
      </w:r>
    </w:p>
    <w:p w14:paraId="1C4045BC" w14:textId="7A0FF27B" w:rsidR="00184961" w:rsidRDefault="00784D14" w:rsidP="00057D60">
      <w:pPr>
        <w:pStyle w:val="BodyText"/>
        <w:kinsoku w:val="0"/>
        <w:overflowPunct w:val="0"/>
        <w:spacing w:after="160" w:line="280" w:lineRule="atLeast"/>
        <w:ind w:left="567" w:right="-27"/>
        <w:rPr>
          <w:lang w:val="pt-PT"/>
        </w:rPr>
      </w:pPr>
      <w:r w:rsidRPr="00784D14">
        <w:rPr>
          <w:lang w:val="pt-PT"/>
        </w:rPr>
        <w:t xml:space="preserve">Compete ao conselho de administração a adoção e implementação dos programas de </w:t>
      </w:r>
      <w:r w:rsidR="009E148B">
        <w:rPr>
          <w:lang w:val="pt-PT"/>
        </w:rPr>
        <w:t>conformidade</w:t>
      </w:r>
      <w:r w:rsidRPr="00784D14">
        <w:rPr>
          <w:lang w:val="pt-PT"/>
        </w:rPr>
        <w:t xml:space="preserve"> previstos no </w:t>
      </w:r>
      <w:r w:rsidR="001B0A20">
        <w:rPr>
          <w:lang w:val="pt-PT"/>
        </w:rPr>
        <w:t>PPR</w:t>
      </w:r>
      <w:r w:rsidRPr="00784D14">
        <w:rPr>
          <w:lang w:val="pt-PT"/>
        </w:rPr>
        <w:t xml:space="preserve">, sem prejuízo das competências atribuídas por lei a outros órgãos, administradores ou </w:t>
      </w:r>
      <w:r w:rsidR="001B0A20">
        <w:rPr>
          <w:lang w:val="pt-PT"/>
        </w:rPr>
        <w:t>c</w:t>
      </w:r>
      <w:r w:rsidRPr="00784D14">
        <w:rPr>
          <w:lang w:val="pt-PT"/>
        </w:rPr>
        <w:t>olaboradores.</w:t>
      </w:r>
    </w:p>
    <w:p w14:paraId="50D657FC" w14:textId="77777777" w:rsidR="00B81ABD" w:rsidRDefault="00B81ABD" w:rsidP="0014111E">
      <w:pPr>
        <w:pStyle w:val="BodyText"/>
        <w:kinsoku w:val="0"/>
        <w:overflowPunct w:val="0"/>
        <w:spacing w:after="160" w:line="280" w:lineRule="atLeast"/>
        <w:ind w:left="567" w:right="103"/>
        <w:rPr>
          <w:lang w:val="pt-PT"/>
        </w:rPr>
      </w:pPr>
    </w:p>
    <w:p w14:paraId="143214E8" w14:textId="249B1069" w:rsidR="00AE5F07" w:rsidRPr="00143C13" w:rsidRDefault="00AE5F07" w:rsidP="00850DB6">
      <w:pPr>
        <w:pStyle w:val="Heading1"/>
        <w:numPr>
          <w:ilvl w:val="0"/>
          <w:numId w:val="27"/>
        </w:numPr>
        <w:tabs>
          <w:tab w:val="left" w:pos="567"/>
          <w:tab w:val="left" w:pos="993"/>
        </w:tabs>
        <w:kinsoku w:val="0"/>
        <w:overflowPunct w:val="0"/>
        <w:spacing w:before="0" w:after="160" w:line="280" w:lineRule="atLeast"/>
        <w:ind w:left="567" w:hanging="567"/>
        <w:jc w:val="both"/>
        <w:rPr>
          <w:lang w:val="pt-PT"/>
        </w:rPr>
      </w:pPr>
      <w:bookmarkStart w:id="31" w:name="_Toc106867004"/>
      <w:r>
        <w:rPr>
          <w:lang w:val="pt-PT"/>
        </w:rPr>
        <w:t>Formação</w:t>
      </w:r>
      <w:r w:rsidRPr="00184961">
        <w:rPr>
          <w:lang w:val="pt-PT"/>
        </w:rPr>
        <w:t xml:space="preserve"> </w:t>
      </w:r>
      <w:r>
        <w:rPr>
          <w:lang w:val="pt-PT"/>
        </w:rPr>
        <w:t>dos Colaboradores</w:t>
      </w:r>
      <w:bookmarkEnd w:id="31"/>
    </w:p>
    <w:p w14:paraId="7527FF32" w14:textId="39B01A7D" w:rsidR="00AE5F07" w:rsidRPr="00AE5F07" w:rsidRDefault="00AE5F07" w:rsidP="00057D60">
      <w:pPr>
        <w:pStyle w:val="BodyText"/>
        <w:kinsoku w:val="0"/>
        <w:overflowPunct w:val="0"/>
        <w:spacing w:after="160" w:line="280" w:lineRule="atLeast"/>
        <w:ind w:left="567" w:right="-27"/>
        <w:rPr>
          <w:lang w:val="pt-PT"/>
        </w:rPr>
      </w:pPr>
      <w:r w:rsidRPr="00AE5F07">
        <w:rPr>
          <w:lang w:val="pt-PT"/>
        </w:rPr>
        <w:t xml:space="preserve">A Volkswagen Autoeuropa assegura a implementação de programas internos de formação a todos os seus </w:t>
      </w:r>
      <w:r>
        <w:rPr>
          <w:lang w:val="pt-PT"/>
        </w:rPr>
        <w:t>Gestores</w:t>
      </w:r>
      <w:r w:rsidRPr="00AE5F07">
        <w:rPr>
          <w:lang w:val="pt-PT"/>
        </w:rPr>
        <w:t xml:space="preserve"> e Colaboradores, para que conheçam e compreendam as políticas e procedimentos implementados para a prevenção da</w:t>
      </w:r>
      <w:r>
        <w:rPr>
          <w:lang w:val="pt-PT"/>
        </w:rPr>
        <w:t xml:space="preserve"> corrupção e infrações conexas.</w:t>
      </w:r>
    </w:p>
    <w:p w14:paraId="40190E69" w14:textId="41D13E52" w:rsidR="00AE5F07" w:rsidRPr="00AE5F07" w:rsidRDefault="00AE5F07" w:rsidP="00057D60">
      <w:pPr>
        <w:pStyle w:val="BodyText"/>
        <w:kinsoku w:val="0"/>
        <w:overflowPunct w:val="0"/>
        <w:spacing w:after="160" w:line="280" w:lineRule="atLeast"/>
        <w:ind w:left="567" w:right="-27"/>
        <w:rPr>
          <w:lang w:val="pt-PT"/>
        </w:rPr>
      </w:pPr>
      <w:r w:rsidRPr="00AE5F07">
        <w:rPr>
          <w:lang w:val="pt-PT"/>
        </w:rPr>
        <w:t xml:space="preserve">O conteúdo e a frequência </w:t>
      </w:r>
      <w:r>
        <w:rPr>
          <w:lang w:val="pt-PT"/>
        </w:rPr>
        <w:t>da formação</w:t>
      </w:r>
      <w:r w:rsidRPr="00AE5F07">
        <w:rPr>
          <w:lang w:val="pt-PT"/>
        </w:rPr>
        <w:t xml:space="preserve"> para </w:t>
      </w:r>
      <w:r w:rsidR="006927D9">
        <w:rPr>
          <w:lang w:val="pt-PT"/>
        </w:rPr>
        <w:t>Gestor</w:t>
      </w:r>
      <w:r w:rsidR="006927D9" w:rsidRPr="00AE5F07">
        <w:rPr>
          <w:lang w:val="pt-PT"/>
        </w:rPr>
        <w:t>es</w:t>
      </w:r>
      <w:r w:rsidRPr="00AE5F07">
        <w:rPr>
          <w:lang w:val="pt-PT"/>
        </w:rPr>
        <w:t xml:space="preserve"> e </w:t>
      </w:r>
      <w:r>
        <w:rPr>
          <w:lang w:val="pt-PT"/>
        </w:rPr>
        <w:t>Colaboradores</w:t>
      </w:r>
      <w:r w:rsidR="00155F40">
        <w:rPr>
          <w:lang w:val="pt-PT"/>
        </w:rPr>
        <w:t>,</w:t>
      </w:r>
      <w:r w:rsidRPr="00AE5F07">
        <w:rPr>
          <w:lang w:val="pt-PT"/>
        </w:rPr>
        <w:t xml:space="preserve"> </w:t>
      </w:r>
      <w:r w:rsidR="00155F40">
        <w:rPr>
          <w:lang w:val="pt-PT"/>
        </w:rPr>
        <w:t>considera</w:t>
      </w:r>
      <w:r w:rsidR="00803953">
        <w:rPr>
          <w:lang w:val="pt-PT"/>
        </w:rPr>
        <w:t xml:space="preserve"> as diferentes exposições </w:t>
      </w:r>
      <w:r w:rsidR="006927D9">
        <w:rPr>
          <w:lang w:val="pt-PT"/>
        </w:rPr>
        <w:t>dos</w:t>
      </w:r>
      <w:r w:rsidRPr="00AE5F07">
        <w:rPr>
          <w:lang w:val="pt-PT"/>
        </w:rPr>
        <w:t xml:space="preserve"> </w:t>
      </w:r>
      <w:r w:rsidR="006927D9">
        <w:rPr>
          <w:lang w:val="pt-PT"/>
        </w:rPr>
        <w:t>Gestor</w:t>
      </w:r>
      <w:r w:rsidR="006927D9" w:rsidRPr="00AE5F07">
        <w:rPr>
          <w:lang w:val="pt-PT"/>
        </w:rPr>
        <w:t>es</w:t>
      </w:r>
      <w:r w:rsidRPr="00AE5F07">
        <w:rPr>
          <w:lang w:val="pt-PT"/>
        </w:rPr>
        <w:t xml:space="preserve"> e </w:t>
      </w:r>
      <w:r>
        <w:rPr>
          <w:lang w:val="pt-PT"/>
        </w:rPr>
        <w:t>Colaboradores aos riscos identificados.</w:t>
      </w:r>
    </w:p>
    <w:p w14:paraId="1C4AB367" w14:textId="77777777" w:rsidR="00AE5F07" w:rsidRPr="00AE5F07" w:rsidRDefault="00AE5F07" w:rsidP="00057D60">
      <w:pPr>
        <w:pStyle w:val="BodyText"/>
        <w:kinsoku w:val="0"/>
        <w:overflowPunct w:val="0"/>
        <w:spacing w:after="160" w:line="280" w:lineRule="atLeast"/>
        <w:ind w:left="567" w:right="-27"/>
        <w:rPr>
          <w:lang w:val="pt-PT"/>
        </w:rPr>
      </w:pPr>
      <w:r w:rsidRPr="00AE5F07">
        <w:rPr>
          <w:lang w:val="pt-PT"/>
        </w:rPr>
        <w:t>As horas de formação ministradas contam como horas de formação contínua que a entidade empregadora deve proporcionar aos Colaboradores.</w:t>
      </w:r>
    </w:p>
    <w:p w14:paraId="3A655982" w14:textId="1517AD9A" w:rsidR="00AE5F07" w:rsidRDefault="00AE5F07" w:rsidP="00057D60">
      <w:pPr>
        <w:pStyle w:val="BodyText"/>
        <w:kinsoku w:val="0"/>
        <w:overflowPunct w:val="0"/>
        <w:spacing w:after="160" w:line="280" w:lineRule="atLeast"/>
        <w:ind w:left="567" w:right="-27"/>
        <w:rPr>
          <w:lang w:val="pt-PT"/>
        </w:rPr>
      </w:pPr>
      <w:r w:rsidRPr="00AE5F07">
        <w:rPr>
          <w:lang w:val="pt-PT"/>
        </w:rPr>
        <w:t>A Volkswagen Autoeuropa esforçar-se-á por dar a conhecer as políticas e procedimentos às pessoas e entidades com quem se relaciona.</w:t>
      </w:r>
    </w:p>
    <w:p w14:paraId="12B3B706" w14:textId="08E7FA35" w:rsidR="001F59E2" w:rsidRDefault="00155F40" w:rsidP="00173FD7">
      <w:pPr>
        <w:kinsoku w:val="0"/>
        <w:overflowPunct w:val="0"/>
        <w:spacing w:after="160" w:line="280" w:lineRule="atLeast"/>
        <w:ind w:left="547" w:right="-27"/>
        <w:jc w:val="both"/>
        <w:rPr>
          <w:lang w:val="pt-PT"/>
        </w:rPr>
      </w:pPr>
      <w:r>
        <w:rPr>
          <w:lang w:val="pt-PT"/>
        </w:rPr>
        <w:t>De forma prioritária, o</w:t>
      </w:r>
      <w:r w:rsidR="001F59E2" w:rsidRPr="00143C13">
        <w:rPr>
          <w:lang w:val="pt-PT"/>
        </w:rPr>
        <w:t xml:space="preserve">s </w:t>
      </w:r>
      <w:r w:rsidR="00173FD7">
        <w:rPr>
          <w:lang w:val="pt-PT"/>
        </w:rPr>
        <w:t>colaboradores</w:t>
      </w:r>
      <w:r w:rsidR="001F59E2" w:rsidRPr="00143C13">
        <w:rPr>
          <w:lang w:val="pt-PT"/>
        </w:rPr>
        <w:t xml:space="preserve"> devem receber formação regularmente e de forma orientada para o grupo-alvo e para o risco, através das respetivas funções de conformidade responsáveis. A execução das ações e dos conceitos de formação (ou seja, para novos contratados, grupos individuais de colaboradores, conteúdo, frequência) deve ser documentada pelos Recursos Humanos, em conformidade com as políticas e </w:t>
      </w:r>
      <w:r w:rsidR="00173FD7">
        <w:rPr>
          <w:lang w:val="pt-PT"/>
        </w:rPr>
        <w:t>regulamentos internos do Grupo.</w:t>
      </w:r>
    </w:p>
    <w:p w14:paraId="4A9A19E2" w14:textId="2D8E68BD" w:rsidR="009D5C05" w:rsidRDefault="009D5C05" w:rsidP="0014111E">
      <w:pPr>
        <w:pStyle w:val="BodyText"/>
        <w:kinsoku w:val="0"/>
        <w:overflowPunct w:val="0"/>
        <w:spacing w:after="160" w:line="280" w:lineRule="atLeast"/>
        <w:ind w:left="567" w:right="103"/>
        <w:rPr>
          <w:lang w:val="pt-PT"/>
        </w:rPr>
      </w:pPr>
    </w:p>
    <w:p w14:paraId="6E2468C4" w14:textId="6241CFEE" w:rsidR="001D37A1" w:rsidRPr="00143C13" w:rsidRDefault="001D37A1" w:rsidP="00850DB6">
      <w:pPr>
        <w:pStyle w:val="Heading1"/>
        <w:numPr>
          <w:ilvl w:val="0"/>
          <w:numId w:val="27"/>
        </w:numPr>
        <w:tabs>
          <w:tab w:val="left" w:pos="567"/>
          <w:tab w:val="left" w:pos="993"/>
        </w:tabs>
        <w:kinsoku w:val="0"/>
        <w:overflowPunct w:val="0"/>
        <w:spacing w:before="0" w:after="160" w:line="280" w:lineRule="atLeast"/>
        <w:ind w:left="567" w:hanging="567"/>
        <w:jc w:val="both"/>
        <w:rPr>
          <w:lang w:val="pt-PT"/>
        </w:rPr>
      </w:pPr>
      <w:bookmarkStart w:id="32" w:name="_Toc106867005"/>
      <w:r w:rsidRPr="00143C13">
        <w:rPr>
          <w:lang w:val="pt-PT"/>
        </w:rPr>
        <w:t>Termos e definições</w:t>
      </w:r>
      <w:bookmarkEnd w:id="32"/>
      <w:r w:rsidRPr="00143C13">
        <w:rPr>
          <w:lang w:val="pt-PT"/>
        </w:rPr>
        <w:t xml:space="preserve"> </w:t>
      </w:r>
    </w:p>
    <w:p w14:paraId="05D4271C" w14:textId="2F6AF514" w:rsidR="001D37A1" w:rsidRPr="00E218B1" w:rsidRDefault="001D37A1" w:rsidP="00057D60">
      <w:pPr>
        <w:pStyle w:val="BodyText"/>
        <w:kinsoku w:val="0"/>
        <w:overflowPunct w:val="0"/>
        <w:spacing w:after="160" w:line="280" w:lineRule="atLeast"/>
        <w:ind w:left="567" w:right="-27"/>
        <w:rPr>
          <w:lang w:val="pt-PT"/>
        </w:rPr>
      </w:pPr>
      <w:r w:rsidRPr="00143C13">
        <w:rPr>
          <w:lang w:val="pt-PT"/>
        </w:rPr>
        <w:t>As definiçõe</w:t>
      </w:r>
      <w:r w:rsidR="004E2D0F">
        <w:rPr>
          <w:lang w:val="pt-PT"/>
        </w:rPr>
        <w:t>s que se seguem são aplicáveis no enquadramento da</w:t>
      </w:r>
      <w:r w:rsidRPr="00143C13">
        <w:rPr>
          <w:lang w:val="pt-PT"/>
        </w:rPr>
        <w:t xml:space="preserve"> presente política. Baseiam-se nas disposições legislativas alemãs e em normas jurídicas internacionalmente reconhecidas, </w:t>
      </w:r>
      <w:r w:rsidR="004E2D0F">
        <w:rPr>
          <w:lang w:val="pt-PT"/>
        </w:rPr>
        <w:t xml:space="preserve">incluindo a legislação portuguesa, e </w:t>
      </w:r>
      <w:r w:rsidRPr="00143C13">
        <w:rPr>
          <w:lang w:val="pt-PT"/>
        </w:rPr>
        <w:t>em especial</w:t>
      </w:r>
      <w:r w:rsidR="004E2D0F">
        <w:rPr>
          <w:lang w:val="pt-PT"/>
        </w:rPr>
        <w:t>, na</w:t>
      </w:r>
      <w:r w:rsidRPr="00143C13">
        <w:rPr>
          <w:lang w:val="pt-PT"/>
        </w:rPr>
        <w:t xml:space="preserve"> legislação penal que proíbe a corrupção e </w:t>
      </w:r>
      <w:r w:rsidRPr="00143C13">
        <w:rPr>
          <w:lang w:val="pt-PT"/>
        </w:rPr>
        <w:lastRenderedPageBreak/>
        <w:t>o desvio de fundos.</w:t>
      </w:r>
    </w:p>
    <w:p w14:paraId="36ED130C" w14:textId="6EF7E7E7" w:rsidR="001D37A1" w:rsidRPr="00143C13" w:rsidRDefault="009A4A51" w:rsidP="00057D60">
      <w:pPr>
        <w:pStyle w:val="BodyText"/>
        <w:kinsoku w:val="0"/>
        <w:overflowPunct w:val="0"/>
        <w:spacing w:after="160" w:line="280" w:lineRule="atLeast"/>
        <w:ind w:left="567" w:right="-27" w:hanging="567"/>
        <w:rPr>
          <w:lang w:val="pt-PT"/>
        </w:rPr>
      </w:pPr>
      <w:r>
        <w:rPr>
          <w:b/>
          <w:bCs/>
          <w:lang w:val="pt-PT"/>
        </w:rPr>
        <w:t>7</w:t>
      </w:r>
      <w:r w:rsidR="001D37A1" w:rsidRPr="00143C13">
        <w:rPr>
          <w:b/>
          <w:bCs/>
          <w:lang w:val="pt-PT"/>
        </w:rPr>
        <w:t>.1</w:t>
      </w:r>
      <w:r w:rsidR="001D37A1" w:rsidRPr="00143C13">
        <w:rPr>
          <w:b/>
          <w:bCs/>
          <w:lang w:val="pt-PT"/>
        </w:rPr>
        <w:tab/>
        <w:t>Funcionário público</w:t>
      </w:r>
      <w:r w:rsidR="001D37A1" w:rsidRPr="00143C13">
        <w:rPr>
          <w:lang w:val="pt-PT"/>
        </w:rPr>
        <w:t xml:space="preserve"> é qualquer indivíduo que tenha sido nomeado, mandatado ou eleito para um cargo público do poder executivo, judicial ou legislativo de uma nação, a nível nacional ou no estrangeiro, ou por uma associação de nações (por exemplo, a União Europeia). Os membros dos órgãos legislativos (tais como os parlamentos) e o pessoal militar (em serviço militar obrigatório ou assalariado) são funcionários públicos. </w:t>
      </w:r>
    </w:p>
    <w:p w14:paraId="40007DD7" w14:textId="77777777" w:rsidR="001D37A1" w:rsidRPr="00143C13" w:rsidRDefault="001D37A1" w:rsidP="00057D60">
      <w:pPr>
        <w:pStyle w:val="BodyText"/>
        <w:kinsoku w:val="0"/>
        <w:overflowPunct w:val="0"/>
        <w:spacing w:after="160" w:line="280" w:lineRule="atLeast"/>
        <w:ind w:left="547" w:right="-27"/>
        <w:rPr>
          <w:lang w:val="pt-PT"/>
        </w:rPr>
      </w:pPr>
      <w:r w:rsidRPr="00143C13">
        <w:rPr>
          <w:lang w:val="pt-PT"/>
        </w:rPr>
        <w:t xml:space="preserve">Os membros dos órgãos sociais, de administração ou de supervisão, os diretores, os diretores-adjuntos, os gestores, bem como qualquer pessoal de gestão de topo de </w:t>
      </w:r>
      <w:r w:rsidRPr="00143C13">
        <w:rPr>
          <w:b/>
          <w:bCs/>
          <w:lang w:val="pt-PT"/>
        </w:rPr>
        <w:t>empresas públicas</w:t>
      </w:r>
      <w:r w:rsidRPr="00143C13">
        <w:rPr>
          <w:lang w:val="pt-PT"/>
        </w:rPr>
        <w:t xml:space="preserve"> e/ou de </w:t>
      </w:r>
      <w:r w:rsidRPr="00143C13">
        <w:rPr>
          <w:b/>
          <w:bCs/>
          <w:lang w:val="pt-PT"/>
        </w:rPr>
        <w:t>organizações públicas</w:t>
      </w:r>
      <w:r w:rsidRPr="00143C13">
        <w:rPr>
          <w:lang w:val="pt-PT"/>
        </w:rPr>
        <w:t xml:space="preserve"> são considerados </w:t>
      </w:r>
      <w:r w:rsidRPr="00143C13">
        <w:rPr>
          <w:b/>
          <w:bCs/>
          <w:lang w:val="pt-PT"/>
        </w:rPr>
        <w:t>funcionários públicos</w:t>
      </w:r>
      <w:r w:rsidRPr="00143C13">
        <w:rPr>
          <w:lang w:val="pt-PT"/>
        </w:rPr>
        <w:t>.</w:t>
      </w:r>
    </w:p>
    <w:p w14:paraId="6DE869B5" w14:textId="55892887" w:rsidR="001D37A1" w:rsidRPr="00143C13" w:rsidRDefault="001D37A1" w:rsidP="00057D60">
      <w:pPr>
        <w:pStyle w:val="BodyText"/>
        <w:kinsoku w:val="0"/>
        <w:overflowPunct w:val="0"/>
        <w:spacing w:after="160" w:line="280" w:lineRule="atLeast"/>
        <w:ind w:left="547" w:right="-27"/>
        <w:rPr>
          <w:lang w:val="pt-PT"/>
        </w:rPr>
      </w:pPr>
      <w:r w:rsidRPr="00143C13">
        <w:rPr>
          <w:lang w:val="pt-PT"/>
        </w:rPr>
        <w:t>Os funcionários públicos hon</w:t>
      </w:r>
      <w:r w:rsidR="006927D9">
        <w:rPr>
          <w:lang w:val="pt-PT"/>
        </w:rPr>
        <w:t xml:space="preserve">orários que são incumbidos de </w:t>
      </w:r>
      <w:r w:rsidRPr="00143C13">
        <w:rPr>
          <w:lang w:val="pt-PT"/>
        </w:rPr>
        <w:t>desempenha</w:t>
      </w:r>
      <w:r w:rsidR="00871C5B">
        <w:rPr>
          <w:lang w:val="pt-PT"/>
        </w:rPr>
        <w:t>r</w:t>
      </w:r>
      <w:r w:rsidRPr="00143C13">
        <w:rPr>
          <w:lang w:val="pt-PT"/>
        </w:rPr>
        <w:t xml:space="preserve"> funções oficiais (por exemplo, presidentes de câmara ou autarcas em pequenos municípios), bem como os indivíduos que não tenham sido nomeados, mandatados ou eleitos, mas que sejam incumbidos da execução de tarefas públicas ou governamentais (por exemplo, a aplicação de normas em matéria de estacionamento ou relativas a outras infrações rodoviárias) são considerados funcionários públicos.</w:t>
      </w:r>
    </w:p>
    <w:p w14:paraId="082C4556" w14:textId="77777777" w:rsidR="001D37A1" w:rsidRPr="00143C13" w:rsidRDefault="001D37A1" w:rsidP="00057D60">
      <w:pPr>
        <w:pStyle w:val="BodyText"/>
        <w:kinsoku w:val="0"/>
        <w:overflowPunct w:val="0"/>
        <w:spacing w:after="160" w:line="280" w:lineRule="atLeast"/>
        <w:ind w:left="547" w:right="-27"/>
        <w:rPr>
          <w:lang w:val="pt-PT"/>
        </w:rPr>
      </w:pPr>
      <w:r w:rsidRPr="00143C13">
        <w:rPr>
          <w:lang w:val="pt-PT"/>
        </w:rPr>
        <w:t xml:space="preserve">Agentes ou membros de partidos políticos, organizações políticas ou de grupos de interesses não são funcionários públicos, mas podem ser </w:t>
      </w:r>
      <w:r w:rsidRPr="00143C13">
        <w:rPr>
          <w:b/>
          <w:bCs/>
          <w:lang w:val="pt-PT"/>
        </w:rPr>
        <w:t>pessoas politicamente expostas (PEP)</w:t>
      </w:r>
      <w:r w:rsidRPr="00143C13">
        <w:rPr>
          <w:lang w:val="pt-PT"/>
        </w:rPr>
        <w:t>.</w:t>
      </w:r>
    </w:p>
    <w:p w14:paraId="256C9C08" w14:textId="1D5CDF2C" w:rsidR="001D37A1" w:rsidRPr="00143C13" w:rsidRDefault="001D37A1" w:rsidP="00057D60">
      <w:pPr>
        <w:pStyle w:val="BodyText"/>
        <w:numPr>
          <w:ilvl w:val="1"/>
          <w:numId w:val="27"/>
        </w:numPr>
        <w:tabs>
          <w:tab w:val="left" w:pos="567"/>
        </w:tabs>
        <w:kinsoku w:val="0"/>
        <w:overflowPunct w:val="0"/>
        <w:spacing w:after="160" w:line="280" w:lineRule="atLeast"/>
        <w:ind w:right="-27" w:hanging="990"/>
        <w:rPr>
          <w:b/>
          <w:lang w:val="pt-PT"/>
        </w:rPr>
      </w:pPr>
      <w:r w:rsidRPr="00143C13">
        <w:rPr>
          <w:b/>
          <w:bCs/>
          <w:lang w:val="pt-PT"/>
        </w:rPr>
        <w:t>Desempenho de função oficial</w:t>
      </w:r>
      <w:r w:rsidRPr="00143C13">
        <w:rPr>
          <w:lang w:val="pt-PT"/>
        </w:rPr>
        <w:t xml:space="preserve"> </w:t>
      </w:r>
      <w:r w:rsidR="004F50C6">
        <w:rPr>
          <w:lang w:val="pt-PT"/>
        </w:rPr>
        <w:t>(</w:t>
      </w:r>
      <w:r w:rsidRPr="00143C13">
        <w:rPr>
          <w:lang w:val="pt-PT"/>
        </w:rPr>
        <w:t>ver:</w:t>
      </w:r>
      <w:r w:rsidRPr="00143C13">
        <w:rPr>
          <w:b/>
          <w:bCs/>
          <w:lang w:val="pt-PT"/>
        </w:rPr>
        <w:t xml:space="preserve"> Ato oficial</w:t>
      </w:r>
      <w:r w:rsidR="004F50C6">
        <w:rPr>
          <w:b/>
          <w:bCs/>
          <w:lang w:val="pt-PT"/>
        </w:rPr>
        <w:t>)</w:t>
      </w:r>
    </w:p>
    <w:p w14:paraId="52AAA3B1" w14:textId="37F75DCC" w:rsidR="001D37A1" w:rsidRPr="00143C13" w:rsidRDefault="001D37A1" w:rsidP="00057D60">
      <w:pPr>
        <w:pStyle w:val="ListParagraph"/>
        <w:numPr>
          <w:ilvl w:val="2"/>
          <w:numId w:val="27"/>
        </w:numPr>
        <w:spacing w:after="160" w:line="280" w:lineRule="atLeast"/>
        <w:ind w:left="567" w:right="-27" w:hanging="567"/>
        <w:jc w:val="both"/>
        <w:rPr>
          <w:lang w:val="pt-PT"/>
        </w:rPr>
      </w:pPr>
      <w:r w:rsidRPr="00143C13">
        <w:rPr>
          <w:b/>
          <w:bCs/>
          <w:lang w:val="pt-PT"/>
        </w:rPr>
        <w:t>Numerário</w:t>
      </w:r>
      <w:r w:rsidRPr="00143C13">
        <w:rPr>
          <w:lang w:val="pt-PT"/>
        </w:rPr>
        <w:t xml:space="preserve"> refere-se a dinheiro sob a forma de moedas ou notas (bancárias) em qualquer moeda legal. Os montantes transferidos por ordem de pagamento, débito, crédito ou outras transações como parte de uma transferência bancária</w:t>
      </w:r>
      <w:r w:rsidR="004F50C6">
        <w:rPr>
          <w:lang w:val="pt-PT"/>
        </w:rPr>
        <w:t>,</w:t>
      </w:r>
      <w:r w:rsidRPr="00143C13">
        <w:rPr>
          <w:lang w:val="pt-PT"/>
        </w:rPr>
        <w:t xml:space="preserve"> são considerados numerário, bem como qualquer compensação efetuada através de procedimentos contabilísticos.</w:t>
      </w:r>
    </w:p>
    <w:p w14:paraId="77568D65" w14:textId="3CD99882" w:rsidR="001D37A1" w:rsidRPr="00143C13" w:rsidRDefault="001D37A1" w:rsidP="00057D60">
      <w:pPr>
        <w:pStyle w:val="BodyText"/>
        <w:numPr>
          <w:ilvl w:val="2"/>
          <w:numId w:val="27"/>
        </w:numPr>
        <w:kinsoku w:val="0"/>
        <w:overflowPunct w:val="0"/>
        <w:spacing w:after="160" w:line="280" w:lineRule="atLeast"/>
        <w:ind w:left="567" w:right="-27" w:hanging="567"/>
        <w:rPr>
          <w:bCs/>
          <w:lang w:val="pt-PT"/>
        </w:rPr>
      </w:pPr>
      <w:r w:rsidRPr="00143C13">
        <w:rPr>
          <w:b/>
          <w:bCs/>
          <w:lang w:val="pt-PT"/>
        </w:rPr>
        <w:t>Equivalentes a numerário</w:t>
      </w:r>
      <w:r w:rsidRPr="00143C13">
        <w:rPr>
          <w:lang w:val="pt-PT"/>
        </w:rPr>
        <w:t xml:space="preserve"> são vales, fichas ou cartões de débito, cheques, cupões para bens ou serviços, cupões de desconto e instrumentos comparáveis (em especial </w:t>
      </w:r>
      <w:r w:rsidR="006927D9">
        <w:rPr>
          <w:lang w:val="pt-PT"/>
        </w:rPr>
        <w:t>cripto</w:t>
      </w:r>
      <w:r w:rsidR="004F50C6">
        <w:rPr>
          <w:lang w:val="pt-PT"/>
        </w:rPr>
        <w:t>-</w:t>
      </w:r>
      <w:r w:rsidR="006927D9" w:rsidRPr="00143C13">
        <w:rPr>
          <w:lang w:val="pt-PT"/>
        </w:rPr>
        <w:t>moedas</w:t>
      </w:r>
      <w:r w:rsidRPr="00143C13">
        <w:rPr>
          <w:lang w:val="pt-PT"/>
        </w:rPr>
        <w:t>)</w:t>
      </w:r>
      <w:r w:rsidR="004F50C6">
        <w:rPr>
          <w:lang w:val="pt-PT"/>
        </w:rPr>
        <w:t>,</w:t>
      </w:r>
      <w:r w:rsidRPr="00143C13">
        <w:rPr>
          <w:lang w:val="pt-PT"/>
        </w:rPr>
        <w:t xml:space="preserve"> que podem ser utilizados em vez de dinheiro para pagamento ou remuneração, em especial para a compra de bens ou serviços.</w:t>
      </w:r>
    </w:p>
    <w:p w14:paraId="4E7B6290" w14:textId="5FDFC56F" w:rsidR="001D37A1" w:rsidRPr="00143C13" w:rsidRDefault="001D37A1" w:rsidP="00057D60">
      <w:pPr>
        <w:pStyle w:val="BodyText"/>
        <w:numPr>
          <w:ilvl w:val="2"/>
          <w:numId w:val="27"/>
        </w:numPr>
        <w:kinsoku w:val="0"/>
        <w:overflowPunct w:val="0"/>
        <w:spacing w:after="160" w:line="280" w:lineRule="atLeast"/>
        <w:ind w:left="567" w:right="-27" w:hanging="567"/>
        <w:rPr>
          <w:lang w:val="pt-PT"/>
        </w:rPr>
      </w:pPr>
      <w:r w:rsidRPr="00143C13">
        <w:rPr>
          <w:b/>
          <w:bCs/>
          <w:lang w:val="pt-PT"/>
        </w:rPr>
        <w:t xml:space="preserve">Colaboradores </w:t>
      </w:r>
      <w:r w:rsidRPr="00143C13">
        <w:rPr>
          <w:lang w:val="pt-PT"/>
        </w:rPr>
        <w:t>(</w:t>
      </w:r>
      <w:r w:rsidRPr="00143C13">
        <w:rPr>
          <w:b/>
          <w:bCs/>
          <w:lang w:val="pt-PT"/>
        </w:rPr>
        <w:t>do Grupo Volkswagen</w:t>
      </w:r>
      <w:r w:rsidRPr="00143C13">
        <w:rPr>
          <w:lang w:val="pt-PT"/>
        </w:rPr>
        <w:t xml:space="preserve">) / </w:t>
      </w:r>
      <w:r w:rsidRPr="00143C13">
        <w:rPr>
          <w:b/>
          <w:bCs/>
          <w:lang w:val="pt-PT"/>
        </w:rPr>
        <w:t>Colaboradores da Volkswagen</w:t>
      </w:r>
      <w:r w:rsidR="008C2CAE">
        <w:rPr>
          <w:b/>
          <w:bCs/>
          <w:lang w:val="pt-PT"/>
        </w:rPr>
        <w:t>,</w:t>
      </w:r>
      <w:r w:rsidRPr="00143C13">
        <w:rPr>
          <w:b/>
          <w:bCs/>
          <w:lang w:val="pt-PT"/>
        </w:rPr>
        <w:t xml:space="preserve"> </w:t>
      </w:r>
      <w:r w:rsidRPr="00143C13">
        <w:rPr>
          <w:lang w:val="pt-PT"/>
        </w:rPr>
        <w:t xml:space="preserve">são trabalhadores assalariados e outros trabalhadores contratados ou recrutados de uma </w:t>
      </w:r>
      <w:r w:rsidRPr="00143C13">
        <w:rPr>
          <w:b/>
          <w:bCs/>
          <w:lang w:val="pt-PT"/>
        </w:rPr>
        <w:t>Empresa do Grupo</w:t>
      </w:r>
      <w:r w:rsidRPr="00143C13">
        <w:rPr>
          <w:lang w:val="pt-PT"/>
        </w:rPr>
        <w:t xml:space="preserve">. Os colaboradores de uma </w:t>
      </w:r>
      <w:r w:rsidRPr="00143C13">
        <w:rPr>
          <w:b/>
          <w:bCs/>
          <w:lang w:val="pt-PT"/>
        </w:rPr>
        <w:t>Empresa do Grupo</w:t>
      </w:r>
      <w:r w:rsidRPr="00143C13">
        <w:rPr>
          <w:lang w:val="pt-PT"/>
        </w:rPr>
        <w:t xml:space="preserve"> com uma relação de trabalho latente que tenham sido destacados durante um determinado período para uma filial/participação do Grupo Volkswagen</w:t>
      </w:r>
      <w:r w:rsidR="008C2CAE">
        <w:rPr>
          <w:lang w:val="pt-PT"/>
        </w:rPr>
        <w:t>,</w:t>
      </w:r>
      <w:r w:rsidRPr="00143C13">
        <w:rPr>
          <w:lang w:val="pt-PT"/>
        </w:rPr>
        <w:t xml:space="preserve"> que não seja uma </w:t>
      </w:r>
      <w:r w:rsidRPr="00143C13">
        <w:rPr>
          <w:b/>
          <w:bCs/>
          <w:lang w:val="pt-PT"/>
        </w:rPr>
        <w:t>Empresa do Grupo</w:t>
      </w:r>
      <w:r w:rsidR="008C2CAE">
        <w:rPr>
          <w:b/>
          <w:bCs/>
          <w:lang w:val="pt-PT"/>
        </w:rPr>
        <w:t>,</w:t>
      </w:r>
      <w:r w:rsidRPr="00143C13">
        <w:rPr>
          <w:lang w:val="pt-PT"/>
        </w:rPr>
        <w:t xml:space="preserve"> são considerados colaboradores.</w:t>
      </w:r>
    </w:p>
    <w:p w14:paraId="6E81065A" w14:textId="5BFA2505" w:rsidR="001D37A1" w:rsidRPr="00143C13" w:rsidRDefault="001D37A1" w:rsidP="00057D60">
      <w:pPr>
        <w:pStyle w:val="BodyText"/>
        <w:numPr>
          <w:ilvl w:val="2"/>
          <w:numId w:val="27"/>
        </w:numPr>
        <w:kinsoku w:val="0"/>
        <w:overflowPunct w:val="0"/>
        <w:spacing w:after="160" w:line="280" w:lineRule="atLeast"/>
        <w:ind w:left="567" w:right="-27" w:hanging="709"/>
        <w:rPr>
          <w:lang w:val="pt-PT"/>
        </w:rPr>
      </w:pPr>
      <w:r w:rsidRPr="00143C13">
        <w:rPr>
          <w:b/>
          <w:bCs/>
          <w:lang w:val="pt-PT"/>
        </w:rPr>
        <w:t>Suborno</w:t>
      </w:r>
      <w:r w:rsidRPr="00143C13">
        <w:rPr>
          <w:lang w:val="pt-PT"/>
        </w:rPr>
        <w:t xml:space="preserve"> é o intercâmbio, concretizado ou previsto, de uma </w:t>
      </w:r>
      <w:r w:rsidR="008C2CAE">
        <w:rPr>
          <w:b/>
          <w:bCs/>
          <w:lang w:val="pt-PT"/>
        </w:rPr>
        <w:t>v</w:t>
      </w:r>
      <w:r w:rsidRPr="00143C13">
        <w:rPr>
          <w:b/>
          <w:bCs/>
          <w:lang w:val="pt-PT"/>
        </w:rPr>
        <w:t>antagem</w:t>
      </w:r>
      <w:r w:rsidRPr="00143C13">
        <w:rPr>
          <w:lang w:val="pt-PT"/>
        </w:rPr>
        <w:t xml:space="preserve"> em troca de um </w:t>
      </w:r>
      <w:r w:rsidRPr="00143C13">
        <w:rPr>
          <w:b/>
          <w:bCs/>
          <w:lang w:val="pt-PT"/>
        </w:rPr>
        <w:t>ato oficial</w:t>
      </w:r>
      <w:r w:rsidRPr="00143C13">
        <w:rPr>
          <w:lang w:val="pt-PT"/>
        </w:rPr>
        <w:t xml:space="preserve"> legal ou ilegal</w:t>
      </w:r>
      <w:r w:rsidRPr="00143C13">
        <w:rPr>
          <w:rStyle w:val="FootnoteReference"/>
          <w:lang w:val="pt-PT"/>
        </w:rPr>
        <w:footnoteReference w:id="1"/>
      </w:r>
      <w:r w:rsidRPr="00143C13">
        <w:rPr>
          <w:lang w:val="pt-PT"/>
        </w:rPr>
        <w:t xml:space="preserve"> ou do </w:t>
      </w:r>
      <w:r w:rsidRPr="00143C13">
        <w:rPr>
          <w:b/>
          <w:bCs/>
          <w:lang w:val="pt-PT"/>
        </w:rPr>
        <w:t>exercício de funções oficiais</w:t>
      </w:r>
      <w:r w:rsidRPr="00143C13">
        <w:rPr>
          <w:lang w:val="pt-PT"/>
        </w:rPr>
        <w:t xml:space="preserve"> (suborno público) ou de uma decisão relativa aos negócios que beneficie uma </w:t>
      </w:r>
      <w:r w:rsidRPr="00143C13">
        <w:rPr>
          <w:b/>
          <w:bCs/>
          <w:lang w:val="pt-PT"/>
        </w:rPr>
        <w:t>Empresa do Grupo</w:t>
      </w:r>
      <w:r w:rsidRPr="00143C13">
        <w:rPr>
          <w:lang w:val="pt-PT"/>
        </w:rPr>
        <w:t xml:space="preserve"> enquanto </w:t>
      </w:r>
      <w:r w:rsidR="006927D9">
        <w:rPr>
          <w:b/>
          <w:bCs/>
          <w:lang w:val="pt-PT"/>
        </w:rPr>
        <w:t>Parceiro de Negócio</w:t>
      </w:r>
      <w:r w:rsidR="006927D9">
        <w:rPr>
          <w:lang w:val="pt-PT"/>
        </w:rPr>
        <w:t xml:space="preserve"> (suborno comercial).</w:t>
      </w:r>
    </w:p>
    <w:p w14:paraId="44D400F0" w14:textId="77777777" w:rsidR="008C2CAE" w:rsidRDefault="001D37A1" w:rsidP="00057D60">
      <w:pPr>
        <w:pStyle w:val="BodyText"/>
        <w:kinsoku w:val="0"/>
        <w:overflowPunct w:val="0"/>
        <w:spacing w:after="160" w:line="280" w:lineRule="atLeast"/>
        <w:ind w:left="567" w:right="-27"/>
        <w:rPr>
          <w:b/>
          <w:bCs/>
          <w:lang w:val="pt-PT"/>
        </w:rPr>
      </w:pPr>
      <w:r w:rsidRPr="00143C13">
        <w:rPr>
          <w:b/>
          <w:bCs/>
          <w:lang w:val="pt-PT"/>
        </w:rPr>
        <w:t>Suborno ativo</w:t>
      </w:r>
      <w:r w:rsidR="008C2CAE">
        <w:rPr>
          <w:lang w:val="pt-PT"/>
        </w:rPr>
        <w:t xml:space="preserve"> refere-se á</w:t>
      </w:r>
      <w:r w:rsidRPr="00143C13">
        <w:rPr>
          <w:lang w:val="pt-PT"/>
        </w:rPr>
        <w:t xml:space="preserve"> oferta, concessão ou promessa de uma </w:t>
      </w:r>
      <w:r w:rsidR="008C2CAE">
        <w:rPr>
          <w:b/>
          <w:bCs/>
          <w:lang w:val="pt-PT"/>
        </w:rPr>
        <w:t>v</w:t>
      </w:r>
      <w:r w:rsidRPr="00143C13">
        <w:rPr>
          <w:b/>
          <w:bCs/>
          <w:lang w:val="pt-PT"/>
        </w:rPr>
        <w:t>antagem</w:t>
      </w:r>
      <w:r w:rsidR="008C2CAE">
        <w:rPr>
          <w:b/>
          <w:bCs/>
          <w:lang w:val="pt-PT"/>
        </w:rPr>
        <w:t>.</w:t>
      </w:r>
    </w:p>
    <w:p w14:paraId="66DD94F1" w14:textId="0B8A4555" w:rsidR="001D37A1" w:rsidRPr="00143C13" w:rsidRDefault="001D37A1" w:rsidP="00057D60">
      <w:pPr>
        <w:pStyle w:val="BodyText"/>
        <w:kinsoku w:val="0"/>
        <w:overflowPunct w:val="0"/>
        <w:spacing w:after="160" w:line="280" w:lineRule="atLeast"/>
        <w:ind w:left="567" w:right="-27"/>
        <w:rPr>
          <w:lang w:val="pt-PT"/>
        </w:rPr>
      </w:pPr>
      <w:r w:rsidRPr="00143C13">
        <w:rPr>
          <w:b/>
          <w:bCs/>
          <w:lang w:val="pt-PT"/>
        </w:rPr>
        <w:t>Suborno passivo</w:t>
      </w:r>
      <w:r w:rsidR="008C2CAE">
        <w:rPr>
          <w:lang w:val="pt-PT"/>
        </w:rPr>
        <w:t xml:space="preserve"> refere-se á</w:t>
      </w:r>
      <w:r w:rsidRPr="00143C13">
        <w:rPr>
          <w:lang w:val="pt-PT"/>
        </w:rPr>
        <w:t xml:space="preserve"> exigência, receção ou aceitação de promessas de uma </w:t>
      </w:r>
      <w:r w:rsidR="008C2CAE">
        <w:rPr>
          <w:b/>
          <w:bCs/>
          <w:lang w:val="pt-PT"/>
        </w:rPr>
        <w:t>v</w:t>
      </w:r>
      <w:r w:rsidRPr="00143C13">
        <w:rPr>
          <w:b/>
          <w:bCs/>
          <w:lang w:val="pt-PT"/>
        </w:rPr>
        <w:t>antagem</w:t>
      </w:r>
      <w:r w:rsidRPr="00143C13">
        <w:rPr>
          <w:lang w:val="pt-PT"/>
        </w:rPr>
        <w:t xml:space="preserve"> em troca de um </w:t>
      </w:r>
      <w:r w:rsidRPr="00143C13">
        <w:rPr>
          <w:b/>
          <w:bCs/>
          <w:lang w:val="pt-PT"/>
        </w:rPr>
        <w:t>ato oficial</w:t>
      </w:r>
      <w:r w:rsidRPr="00143C13">
        <w:rPr>
          <w:lang w:val="pt-PT"/>
        </w:rPr>
        <w:t xml:space="preserve"> ou de uma decisão relativa aos negócios, tal como acima definida.</w:t>
      </w:r>
    </w:p>
    <w:p w14:paraId="5DA7D144" w14:textId="13020159" w:rsidR="001D37A1" w:rsidRPr="00143C13" w:rsidRDefault="001D37A1" w:rsidP="00057D60">
      <w:pPr>
        <w:pStyle w:val="BodyText"/>
        <w:numPr>
          <w:ilvl w:val="2"/>
          <w:numId w:val="27"/>
        </w:numPr>
        <w:tabs>
          <w:tab w:val="left" w:pos="567"/>
        </w:tabs>
        <w:kinsoku w:val="0"/>
        <w:overflowPunct w:val="0"/>
        <w:spacing w:after="160" w:line="280" w:lineRule="atLeast"/>
        <w:ind w:left="567" w:right="-27" w:hanging="567"/>
        <w:rPr>
          <w:lang w:val="pt-PT"/>
        </w:rPr>
      </w:pPr>
      <w:r w:rsidRPr="00143C13">
        <w:rPr>
          <w:lang w:val="pt-PT"/>
        </w:rPr>
        <w:lastRenderedPageBreak/>
        <w:t xml:space="preserve">O </w:t>
      </w:r>
      <w:r w:rsidRPr="00143C13">
        <w:rPr>
          <w:b/>
          <w:bCs/>
          <w:lang w:val="pt-PT"/>
        </w:rPr>
        <w:t>ato oficial</w:t>
      </w:r>
      <w:r w:rsidRPr="00143C13">
        <w:rPr>
          <w:lang w:val="pt-PT"/>
        </w:rPr>
        <w:t xml:space="preserve"> ou o </w:t>
      </w:r>
      <w:r w:rsidRPr="00143C13">
        <w:rPr>
          <w:b/>
          <w:bCs/>
          <w:lang w:val="pt-PT"/>
        </w:rPr>
        <w:t>exercício de funções oficiais</w:t>
      </w:r>
      <w:r w:rsidRPr="00143C13">
        <w:rPr>
          <w:lang w:val="pt-PT"/>
        </w:rPr>
        <w:t xml:space="preserve"> é qualquer ato ou omissão que um funcionário público esteja autorizado ou em condições de exercer</w:t>
      </w:r>
      <w:r w:rsidR="00A74CB8">
        <w:rPr>
          <w:lang w:val="pt-PT"/>
        </w:rPr>
        <w:t>,</w:t>
      </w:r>
      <w:r w:rsidRPr="00143C13">
        <w:rPr>
          <w:lang w:val="pt-PT"/>
        </w:rPr>
        <w:t xml:space="preserve"> no âmbito do cargo para o qual foi nomeado, mandatado ou eleito para exercer. O mero exercício de funções oficiais, ou seja, o exercício de qualquer soma de atos ou omissões de rotina ou regulares</w:t>
      </w:r>
      <w:r w:rsidR="00A74CB8">
        <w:rPr>
          <w:lang w:val="pt-PT"/>
        </w:rPr>
        <w:t>,</w:t>
      </w:r>
      <w:r w:rsidRPr="00143C13">
        <w:rPr>
          <w:lang w:val="pt-PT"/>
        </w:rPr>
        <w:t xml:space="preserve"> relacionados com o exercício de um cargo por uma pessoa</w:t>
      </w:r>
      <w:r w:rsidR="00A74CB8">
        <w:rPr>
          <w:lang w:val="pt-PT"/>
        </w:rPr>
        <w:t>,</w:t>
      </w:r>
      <w:r w:rsidRPr="00143C13">
        <w:rPr>
          <w:lang w:val="pt-PT"/>
        </w:rPr>
        <w:t xml:space="preserve"> é considerado um ato oficial. </w:t>
      </w:r>
    </w:p>
    <w:p w14:paraId="0A14173E" w14:textId="77777777" w:rsidR="001D37A1" w:rsidRPr="00143C13" w:rsidRDefault="001D37A1" w:rsidP="00057D60">
      <w:pPr>
        <w:pStyle w:val="BodyText"/>
        <w:kinsoku w:val="0"/>
        <w:overflowPunct w:val="0"/>
        <w:spacing w:after="160" w:line="280" w:lineRule="atLeast"/>
        <w:ind w:left="567" w:right="-27"/>
        <w:rPr>
          <w:lang w:val="pt-PT"/>
        </w:rPr>
      </w:pPr>
      <w:r w:rsidRPr="00143C13">
        <w:rPr>
          <w:lang w:val="pt-PT"/>
        </w:rPr>
        <w:t>As decisões tomadas no âmbito de concursos públicos ou de outros procedimentos de aquisição, bem como as decisões relativas a subvenções públicas, créditos, financiamentos ou subsídios, são atos oficiais.</w:t>
      </w:r>
    </w:p>
    <w:p w14:paraId="3FCC4A77" w14:textId="3A423078" w:rsidR="001D37A1" w:rsidRPr="00143C13" w:rsidRDefault="001D37A1" w:rsidP="00057D60">
      <w:pPr>
        <w:pStyle w:val="BodyText"/>
        <w:numPr>
          <w:ilvl w:val="2"/>
          <w:numId w:val="27"/>
        </w:numPr>
        <w:kinsoku w:val="0"/>
        <w:overflowPunct w:val="0"/>
        <w:spacing w:after="160" w:line="280" w:lineRule="atLeast"/>
        <w:ind w:left="567" w:right="-27" w:hanging="567"/>
        <w:rPr>
          <w:lang w:val="pt-PT"/>
        </w:rPr>
      </w:pPr>
      <w:r w:rsidRPr="00143C13">
        <w:rPr>
          <w:b/>
          <w:bCs/>
          <w:lang w:val="pt-PT"/>
        </w:rPr>
        <w:t>Terceiros</w:t>
      </w:r>
      <w:r w:rsidRPr="00143C13">
        <w:rPr>
          <w:lang w:val="pt-PT"/>
        </w:rPr>
        <w:t xml:space="preserve"> são quaisquer pessoas singulares ou coletivas que não sejam </w:t>
      </w:r>
      <w:r w:rsidRPr="00143C13">
        <w:rPr>
          <w:b/>
          <w:bCs/>
          <w:lang w:val="pt-PT"/>
        </w:rPr>
        <w:t>Colaboradores</w:t>
      </w:r>
      <w:r w:rsidRPr="00143C13">
        <w:rPr>
          <w:lang w:val="pt-PT"/>
        </w:rPr>
        <w:t xml:space="preserve"> do</w:t>
      </w:r>
      <w:r w:rsidRPr="00143C13">
        <w:rPr>
          <w:b/>
          <w:bCs/>
          <w:lang w:val="pt-PT"/>
        </w:rPr>
        <w:t xml:space="preserve"> Grupo Volkswagen</w:t>
      </w:r>
      <w:r w:rsidRPr="00143C13">
        <w:rPr>
          <w:lang w:val="pt-PT"/>
        </w:rPr>
        <w:t xml:space="preserve">, membros dos </w:t>
      </w:r>
      <w:r w:rsidRPr="00143C13">
        <w:rPr>
          <w:b/>
          <w:bCs/>
          <w:lang w:val="pt-PT"/>
        </w:rPr>
        <w:t>Órgãos Sociais</w:t>
      </w:r>
      <w:r w:rsidRPr="00143C13">
        <w:rPr>
          <w:lang w:val="pt-PT"/>
        </w:rPr>
        <w:t xml:space="preserve"> de uma </w:t>
      </w:r>
      <w:r w:rsidRPr="00143C13">
        <w:rPr>
          <w:b/>
          <w:bCs/>
          <w:lang w:val="pt-PT"/>
        </w:rPr>
        <w:t>Empresa do Grupo</w:t>
      </w:r>
      <w:r w:rsidRPr="00143C13">
        <w:rPr>
          <w:lang w:val="pt-PT"/>
        </w:rPr>
        <w:t xml:space="preserve"> ou uma </w:t>
      </w:r>
      <w:r w:rsidRPr="00143C13">
        <w:rPr>
          <w:b/>
          <w:bCs/>
          <w:lang w:val="pt-PT"/>
        </w:rPr>
        <w:t>Empresa do Grupo</w:t>
      </w:r>
      <w:r w:rsidRPr="00143C13">
        <w:rPr>
          <w:lang w:val="pt-PT"/>
        </w:rPr>
        <w:t>. No que se refere aos colaboradores e aos órgãos sociais, todas as empresas do Grupo de que não sejam empregados nem estejam mandatados para representar, respetivamente, são considerad</w:t>
      </w:r>
      <w:r w:rsidR="00A74CB8">
        <w:rPr>
          <w:lang w:val="pt-PT"/>
        </w:rPr>
        <w:t>o</w:t>
      </w:r>
      <w:r w:rsidRPr="00143C13">
        <w:rPr>
          <w:lang w:val="pt-PT"/>
        </w:rPr>
        <w:t>s terceiros.</w:t>
      </w:r>
    </w:p>
    <w:p w14:paraId="1B517FC3" w14:textId="00B96948" w:rsidR="001D37A1" w:rsidRPr="00143C13" w:rsidRDefault="001D37A1" w:rsidP="00057D60">
      <w:pPr>
        <w:pStyle w:val="BodyText"/>
        <w:numPr>
          <w:ilvl w:val="2"/>
          <w:numId w:val="27"/>
        </w:numPr>
        <w:kinsoku w:val="0"/>
        <w:overflowPunct w:val="0"/>
        <w:spacing w:after="160" w:line="280" w:lineRule="atLeast"/>
        <w:ind w:left="567" w:right="-27" w:hanging="567"/>
        <w:rPr>
          <w:lang w:val="pt-PT"/>
        </w:rPr>
      </w:pPr>
      <w:r w:rsidRPr="00143C13">
        <w:rPr>
          <w:lang w:val="pt-PT"/>
        </w:rPr>
        <w:t xml:space="preserve">Um </w:t>
      </w:r>
      <w:r w:rsidRPr="00143C13">
        <w:rPr>
          <w:b/>
          <w:bCs/>
          <w:lang w:val="pt-PT"/>
        </w:rPr>
        <w:t>Convite</w:t>
      </w:r>
      <w:r w:rsidRPr="00143C13">
        <w:rPr>
          <w:lang w:val="pt-PT"/>
        </w:rPr>
        <w:t xml:space="preserve"> é uma forma de benefício que </w:t>
      </w:r>
      <w:r w:rsidR="00A74CB8">
        <w:rPr>
          <w:lang w:val="pt-PT"/>
        </w:rPr>
        <w:t xml:space="preserve">coloca o </w:t>
      </w:r>
      <w:r w:rsidRPr="00143C13">
        <w:rPr>
          <w:lang w:val="pt-PT"/>
        </w:rPr>
        <w:t>beneficiário</w:t>
      </w:r>
      <w:r w:rsidR="00A74CB8">
        <w:rPr>
          <w:lang w:val="pt-PT"/>
        </w:rPr>
        <w:t xml:space="preserve"> em vantagem</w:t>
      </w:r>
      <w:r w:rsidRPr="00143C13">
        <w:rPr>
          <w:lang w:val="pt-PT"/>
        </w:rPr>
        <w:t>, ao conceder acesso ou ao permitir a possibilidade de acesso a um acontecimento ou a uma ocasião, a um local ou a uma pessoa</w:t>
      </w:r>
      <w:r w:rsidR="00A74CB8">
        <w:rPr>
          <w:lang w:val="pt-PT"/>
        </w:rPr>
        <w:t>,</w:t>
      </w:r>
      <w:r w:rsidRPr="00143C13">
        <w:rPr>
          <w:lang w:val="pt-PT"/>
        </w:rPr>
        <w:t xml:space="preserve"> sem que haja qualquer obrigação legal, por parte de quem o concede, de conceder esse acesso ou essa possibilidade, e/ou qualquer obrigação por parte do destinatário de o remunerar ou retribuir.</w:t>
      </w:r>
    </w:p>
    <w:p w14:paraId="209F2F16" w14:textId="77777777" w:rsidR="001D37A1" w:rsidRPr="00143C13" w:rsidRDefault="001D37A1" w:rsidP="00057D60">
      <w:pPr>
        <w:pStyle w:val="BodyText"/>
        <w:kinsoku w:val="0"/>
        <w:overflowPunct w:val="0"/>
        <w:spacing w:after="160" w:line="280" w:lineRule="atLeast"/>
        <w:ind w:left="567" w:right="-27"/>
        <w:rPr>
          <w:bCs/>
          <w:lang w:val="pt-PT"/>
        </w:rPr>
      </w:pPr>
      <w:r w:rsidRPr="00143C13">
        <w:rPr>
          <w:lang w:val="pt-PT"/>
        </w:rPr>
        <w:t xml:space="preserve">O reembolso ou o pagamento antecipado de despesas de viagem, por exemplo, para transporte, alojamento e/ou refeições, no todo ou em parte, é considerado um convite quando o pagamento de uma das despesas é concedido sem qualquer obrigação correspondente por parte do destinatário. </w:t>
      </w:r>
    </w:p>
    <w:p w14:paraId="15DE3144" w14:textId="46FB6BA7" w:rsidR="001D37A1" w:rsidRPr="00143C13" w:rsidRDefault="001D37A1" w:rsidP="00057D60">
      <w:pPr>
        <w:pStyle w:val="BodyText"/>
        <w:kinsoku w:val="0"/>
        <w:overflowPunct w:val="0"/>
        <w:spacing w:after="160" w:line="280" w:lineRule="atLeast"/>
        <w:ind w:left="567" w:right="-27"/>
        <w:rPr>
          <w:lang w:val="pt-PT"/>
        </w:rPr>
      </w:pPr>
      <w:r w:rsidRPr="00143C13">
        <w:rPr>
          <w:lang w:val="pt-PT"/>
        </w:rPr>
        <w:t xml:space="preserve">A concessão de direitos de acesso sob a forma de livre-trânsitos, bilhetes para eventos ou similares é considerado um Convite se o destinatário for acompanhado </w:t>
      </w:r>
      <w:r w:rsidR="00A74CB8">
        <w:rPr>
          <w:lang w:val="pt-PT"/>
        </w:rPr>
        <w:t>á</w:t>
      </w:r>
      <w:r w:rsidRPr="00143C13">
        <w:rPr>
          <w:lang w:val="pt-PT"/>
        </w:rPr>
        <w:t xml:space="preserve"> ocasião, ao evento ou ao local por um colaborador do Grupo Volkswagen ou por um membro de um órgão social da Volkswagen</w:t>
      </w:r>
      <w:r w:rsidR="00A74CB8">
        <w:rPr>
          <w:lang w:val="pt-PT"/>
        </w:rPr>
        <w:t>.</w:t>
      </w:r>
      <w:r w:rsidRPr="00143C13">
        <w:rPr>
          <w:lang w:val="pt-PT"/>
        </w:rPr>
        <w:t xml:space="preserve"> </w:t>
      </w:r>
      <w:r w:rsidR="00A74CB8">
        <w:rPr>
          <w:lang w:val="pt-PT"/>
        </w:rPr>
        <w:t>C</w:t>
      </w:r>
      <w:r w:rsidRPr="00143C13">
        <w:rPr>
          <w:lang w:val="pt-PT"/>
        </w:rPr>
        <w:t xml:space="preserve">aso contrário, será considerada uma </w:t>
      </w:r>
      <w:r w:rsidRPr="00143C13">
        <w:rPr>
          <w:b/>
          <w:bCs/>
          <w:lang w:val="pt-PT"/>
        </w:rPr>
        <w:t>Oferta</w:t>
      </w:r>
      <w:r w:rsidRPr="00143C13">
        <w:rPr>
          <w:lang w:val="pt-PT"/>
        </w:rPr>
        <w:t>.</w:t>
      </w:r>
    </w:p>
    <w:p w14:paraId="0814C21E" w14:textId="123C6B15" w:rsidR="001D37A1" w:rsidRPr="00143C13" w:rsidRDefault="001D37A1" w:rsidP="00057D60">
      <w:pPr>
        <w:pStyle w:val="BodyText"/>
        <w:numPr>
          <w:ilvl w:val="2"/>
          <w:numId w:val="27"/>
        </w:numPr>
        <w:kinsoku w:val="0"/>
        <w:overflowPunct w:val="0"/>
        <w:spacing w:after="160" w:line="280" w:lineRule="atLeast"/>
        <w:ind w:left="567" w:right="-27" w:hanging="567"/>
        <w:rPr>
          <w:bCs/>
          <w:lang w:val="pt-PT"/>
        </w:rPr>
      </w:pPr>
      <w:r w:rsidRPr="00143C13">
        <w:rPr>
          <w:b/>
          <w:bCs/>
          <w:lang w:val="pt-PT"/>
        </w:rPr>
        <w:t xml:space="preserve">Pagamentos de Facilitação e Agilização </w:t>
      </w:r>
      <w:r w:rsidRPr="00143C13">
        <w:rPr>
          <w:lang w:val="pt-PT"/>
        </w:rPr>
        <w:t xml:space="preserve">(em conjunto: </w:t>
      </w:r>
      <w:r w:rsidRPr="00143C13">
        <w:rPr>
          <w:b/>
          <w:bCs/>
          <w:lang w:val="pt-PT"/>
        </w:rPr>
        <w:t>Pagamentos de Facilitação</w:t>
      </w:r>
      <w:r w:rsidRPr="00143C13">
        <w:rPr>
          <w:lang w:val="pt-PT"/>
        </w:rPr>
        <w:t>)</w:t>
      </w:r>
      <w:r w:rsidR="00422FFB">
        <w:rPr>
          <w:lang w:val="pt-PT"/>
        </w:rPr>
        <w:t>,</w:t>
      </w:r>
      <w:r w:rsidRPr="00143C13">
        <w:rPr>
          <w:lang w:val="pt-PT"/>
        </w:rPr>
        <w:t xml:space="preserve"> são benefícios sob a forma de </w:t>
      </w:r>
      <w:r w:rsidRPr="00143C13">
        <w:rPr>
          <w:b/>
          <w:bCs/>
          <w:lang w:val="pt-PT"/>
        </w:rPr>
        <w:t>numerário</w:t>
      </w:r>
      <w:r>
        <w:rPr>
          <w:lang w:val="pt-PT"/>
        </w:rPr>
        <w:t xml:space="preserve"> que são d</w:t>
      </w:r>
      <w:r w:rsidRPr="00143C13">
        <w:rPr>
          <w:lang w:val="pt-PT"/>
        </w:rPr>
        <w:t xml:space="preserve">ados a um </w:t>
      </w:r>
      <w:r w:rsidRPr="00143C13">
        <w:rPr>
          <w:b/>
          <w:bCs/>
          <w:lang w:val="pt-PT"/>
        </w:rPr>
        <w:t>funcionário público</w:t>
      </w:r>
      <w:r w:rsidRPr="00143C13">
        <w:rPr>
          <w:lang w:val="pt-PT"/>
        </w:rPr>
        <w:t xml:space="preserve"> para facilitar ou agilizar </w:t>
      </w:r>
      <w:r w:rsidRPr="00143C13">
        <w:rPr>
          <w:b/>
          <w:bCs/>
          <w:lang w:val="pt-PT"/>
        </w:rPr>
        <w:t>atos oficiais</w:t>
      </w:r>
      <w:r w:rsidRPr="00143C13">
        <w:rPr>
          <w:lang w:val="pt-PT"/>
        </w:rPr>
        <w:t xml:space="preserve"> regulares ou de rotina</w:t>
      </w:r>
      <w:r w:rsidR="00422FFB">
        <w:rPr>
          <w:lang w:val="pt-PT"/>
        </w:rPr>
        <w:t>,</w:t>
      </w:r>
      <w:r w:rsidRPr="00143C13">
        <w:rPr>
          <w:lang w:val="pt-PT"/>
        </w:rPr>
        <w:t xml:space="preserve"> em conformidade com a legislação aplicável (atos oficiais </w:t>
      </w:r>
      <w:r w:rsidR="006927D9">
        <w:rPr>
          <w:lang w:val="pt-PT"/>
        </w:rPr>
        <w:t>legais</w:t>
      </w:r>
      <w:r w:rsidRPr="00143C13">
        <w:rPr>
          <w:lang w:val="pt-PT"/>
        </w:rPr>
        <w:t>).</w:t>
      </w:r>
    </w:p>
    <w:p w14:paraId="1F67A628" w14:textId="77777777" w:rsidR="001D37A1" w:rsidRPr="00143C13" w:rsidRDefault="001D37A1" w:rsidP="00057D60">
      <w:pPr>
        <w:pStyle w:val="BodyText"/>
        <w:numPr>
          <w:ilvl w:val="2"/>
          <w:numId w:val="27"/>
        </w:numPr>
        <w:kinsoku w:val="0"/>
        <w:overflowPunct w:val="0"/>
        <w:spacing w:after="160" w:line="280" w:lineRule="atLeast"/>
        <w:ind w:left="567" w:right="-27" w:hanging="567"/>
        <w:rPr>
          <w:bCs/>
          <w:lang w:val="pt-PT"/>
        </w:rPr>
      </w:pPr>
      <w:r w:rsidRPr="00143C13">
        <w:rPr>
          <w:lang w:val="pt-PT"/>
        </w:rPr>
        <w:t xml:space="preserve">Entende-se por </w:t>
      </w:r>
      <w:r w:rsidRPr="00143C13">
        <w:rPr>
          <w:b/>
          <w:bCs/>
          <w:lang w:val="pt-PT"/>
        </w:rPr>
        <w:t>atividade comercial</w:t>
      </w:r>
      <w:r w:rsidRPr="00143C13">
        <w:rPr>
          <w:lang w:val="pt-PT"/>
        </w:rPr>
        <w:t xml:space="preserve"> qualquer ato e qualquer ocasião que, no todo ou na maioria dos casos, seja designado para iniciar, manter ou obter relações comerciais por ou para uma </w:t>
      </w:r>
      <w:r w:rsidRPr="00143C13">
        <w:rPr>
          <w:b/>
          <w:bCs/>
          <w:lang w:val="pt-PT"/>
        </w:rPr>
        <w:t>Empresa do Grupo</w:t>
      </w:r>
      <w:r w:rsidRPr="00143C13">
        <w:rPr>
          <w:lang w:val="pt-PT"/>
        </w:rPr>
        <w:t xml:space="preserve"> com um </w:t>
      </w:r>
      <w:r w:rsidRPr="00143C13">
        <w:rPr>
          <w:b/>
          <w:bCs/>
          <w:lang w:val="pt-PT"/>
        </w:rPr>
        <w:t>Parceiro Comercial</w:t>
      </w:r>
      <w:r w:rsidRPr="00143C13">
        <w:rPr>
          <w:lang w:val="pt-PT"/>
        </w:rPr>
        <w:t>.</w:t>
      </w:r>
    </w:p>
    <w:p w14:paraId="665E1B47" w14:textId="65ADC517" w:rsidR="001D37A1" w:rsidRPr="00143C13" w:rsidRDefault="001D37A1" w:rsidP="00057D60">
      <w:pPr>
        <w:pStyle w:val="BodyText"/>
        <w:numPr>
          <w:ilvl w:val="2"/>
          <w:numId w:val="27"/>
        </w:numPr>
        <w:kinsoku w:val="0"/>
        <w:overflowPunct w:val="0"/>
        <w:spacing w:after="160" w:line="280" w:lineRule="atLeast"/>
        <w:ind w:left="567" w:right="-27" w:hanging="709"/>
        <w:rPr>
          <w:lang w:val="pt-PT"/>
        </w:rPr>
      </w:pPr>
      <w:r w:rsidRPr="00143C13">
        <w:rPr>
          <w:b/>
          <w:bCs/>
          <w:lang w:val="pt-PT"/>
        </w:rPr>
        <w:t xml:space="preserve">Parceiro </w:t>
      </w:r>
      <w:r w:rsidR="00C31E2A">
        <w:rPr>
          <w:b/>
          <w:bCs/>
          <w:lang w:val="pt-PT"/>
        </w:rPr>
        <w:t>de Negócio</w:t>
      </w:r>
      <w:r w:rsidRPr="00143C13">
        <w:rPr>
          <w:lang w:val="pt-PT"/>
        </w:rPr>
        <w:t xml:space="preserve"> é qualquer entidade individual ou jurídica</w:t>
      </w:r>
      <w:r w:rsidR="00422FFB">
        <w:rPr>
          <w:lang w:val="pt-PT"/>
        </w:rPr>
        <w:t>,</w:t>
      </w:r>
      <w:r w:rsidRPr="00143C13">
        <w:rPr>
          <w:lang w:val="pt-PT"/>
        </w:rPr>
        <w:t xml:space="preserve"> que tenha ou venha a ter uma relação contratual com uma </w:t>
      </w:r>
      <w:r w:rsidRPr="00143C13">
        <w:rPr>
          <w:b/>
          <w:bCs/>
          <w:lang w:val="pt-PT"/>
        </w:rPr>
        <w:t>Empresa do Grupo,</w:t>
      </w:r>
      <w:r w:rsidRPr="00143C13">
        <w:rPr>
          <w:lang w:val="pt-PT"/>
        </w:rPr>
        <w:t xml:space="preserve"> cujo objetivo seja a troca de bens ou serviços ou recursos financeiros, a investigação e/ou o desenvolvimento de processos ou bens relacionados com a empresa (em especial produtos) e/ou a compra ou venda de bens, direitos ou ativos, respetivamente (entre si) ou conjuntamente realizados. </w:t>
      </w:r>
      <w:r w:rsidRPr="00143C13">
        <w:rPr>
          <w:lang w:val="pt-PT"/>
        </w:rPr>
        <w:br/>
      </w:r>
      <w:r w:rsidRPr="00143C13">
        <w:rPr>
          <w:lang w:val="pt-PT"/>
        </w:rPr>
        <w:br/>
        <w:t>Qualquer indivíduo, (membro de um) órgão social ou colaborador autorizado a agir em nome de um</w:t>
      </w:r>
      <w:r w:rsidR="00C31E2A">
        <w:rPr>
          <w:b/>
          <w:bCs/>
          <w:lang w:val="pt-PT"/>
        </w:rPr>
        <w:t xml:space="preserve"> Parceiro de Negócio</w:t>
      </w:r>
      <w:r w:rsidRPr="00143C13">
        <w:rPr>
          <w:lang w:val="pt-PT"/>
        </w:rPr>
        <w:t xml:space="preserve"> que seja uma entidade jurídica</w:t>
      </w:r>
      <w:r w:rsidR="00422FFB">
        <w:rPr>
          <w:lang w:val="pt-PT"/>
        </w:rPr>
        <w:t>,</w:t>
      </w:r>
      <w:r w:rsidRPr="00143C13">
        <w:rPr>
          <w:lang w:val="pt-PT"/>
        </w:rPr>
        <w:t xml:space="preserve"> deve ser </w:t>
      </w:r>
      <w:r w:rsidR="00C31E2A">
        <w:rPr>
          <w:lang w:val="pt-PT"/>
        </w:rPr>
        <w:t>considerado um Parceiro de Negócio</w:t>
      </w:r>
      <w:r w:rsidRPr="00143C13">
        <w:rPr>
          <w:lang w:val="pt-PT"/>
        </w:rPr>
        <w:t xml:space="preserve"> para os fins da presente Política.</w:t>
      </w:r>
    </w:p>
    <w:p w14:paraId="43496F53" w14:textId="4F7597E2" w:rsidR="001D37A1" w:rsidRPr="00143C13" w:rsidRDefault="001D37A1" w:rsidP="00057D60">
      <w:pPr>
        <w:pStyle w:val="BodyText"/>
        <w:kinsoku w:val="0"/>
        <w:overflowPunct w:val="0"/>
        <w:spacing w:after="160" w:line="280" w:lineRule="atLeast"/>
        <w:ind w:left="567" w:right="-27"/>
        <w:rPr>
          <w:lang w:val="pt-PT"/>
        </w:rPr>
      </w:pPr>
      <w:r w:rsidRPr="00143C13">
        <w:rPr>
          <w:lang w:val="pt-PT"/>
        </w:rPr>
        <w:t xml:space="preserve">Qualquer indivíduo (membro de um) órgão social ou colaborador autorizado a agir em nome </w:t>
      </w:r>
      <w:r w:rsidRPr="00143C13">
        <w:rPr>
          <w:lang w:val="pt-PT"/>
        </w:rPr>
        <w:lastRenderedPageBreak/>
        <w:t xml:space="preserve">de uma empresa-alvo, bem como qualquer entidade jurídica que seja alvo de fusões e aquisições ou de um projeto de cooperação na aceção da Política do Grupo 30, bem como qualquer beneficiário de uma </w:t>
      </w:r>
      <w:r w:rsidRPr="00143C13">
        <w:rPr>
          <w:b/>
          <w:bCs/>
          <w:lang w:val="pt-PT"/>
        </w:rPr>
        <w:t>doação</w:t>
      </w:r>
      <w:r w:rsidRPr="00143C13">
        <w:rPr>
          <w:lang w:val="pt-PT"/>
        </w:rPr>
        <w:t xml:space="preserve"> da Volkswagen é considerado um Parceiro </w:t>
      </w:r>
      <w:r w:rsidR="00C31E2A">
        <w:rPr>
          <w:lang w:val="pt-PT"/>
        </w:rPr>
        <w:t>de Negócio</w:t>
      </w:r>
      <w:r w:rsidRPr="00143C13">
        <w:rPr>
          <w:lang w:val="pt-PT"/>
        </w:rPr>
        <w:t>.</w:t>
      </w:r>
    </w:p>
    <w:p w14:paraId="734098A5" w14:textId="5932092B"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b/>
          <w:bCs/>
          <w:lang w:val="pt-PT"/>
        </w:rPr>
        <w:t xml:space="preserve">Oferta </w:t>
      </w:r>
      <w:r w:rsidRPr="00143C13">
        <w:rPr>
          <w:lang w:val="pt-PT"/>
        </w:rPr>
        <w:t xml:space="preserve">é a concessão ou a transferência de um </w:t>
      </w:r>
      <w:r w:rsidRPr="00143C13">
        <w:rPr>
          <w:b/>
          <w:bCs/>
          <w:lang w:val="pt-PT"/>
        </w:rPr>
        <w:t>Benefício</w:t>
      </w:r>
      <w:r w:rsidRPr="00143C13">
        <w:rPr>
          <w:lang w:val="pt-PT"/>
        </w:rPr>
        <w:t xml:space="preserve"> para uma pessoa singular ou coletiva (Beneficiário) por outra pessoa singular ou coletiva (Outorgante), sem qualquer obrigação legal por parte do Outorgante</w:t>
      </w:r>
      <w:r w:rsidR="00C75BB1">
        <w:rPr>
          <w:lang w:val="pt-PT"/>
        </w:rPr>
        <w:t>,</w:t>
      </w:r>
      <w:r w:rsidRPr="00143C13">
        <w:rPr>
          <w:lang w:val="pt-PT"/>
        </w:rPr>
        <w:t xml:space="preserve"> de conceder a Oferta ou por parte do Beneficiário de remunerar ou de retribuir o Benefício.</w:t>
      </w:r>
    </w:p>
    <w:p w14:paraId="102CD573" w14:textId="5D16A948"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b/>
          <w:bCs/>
          <w:lang w:val="pt-PT"/>
        </w:rPr>
        <w:t>Conflito de interesses</w:t>
      </w:r>
      <w:r w:rsidR="00C75BB1">
        <w:rPr>
          <w:b/>
          <w:bCs/>
          <w:lang w:val="pt-PT"/>
        </w:rPr>
        <w:t>,</w:t>
      </w:r>
      <w:r w:rsidRPr="00143C13">
        <w:rPr>
          <w:b/>
          <w:bCs/>
          <w:lang w:val="pt-PT"/>
        </w:rPr>
        <w:t xml:space="preserve"> </w:t>
      </w:r>
      <w:r w:rsidRPr="00143C13">
        <w:rPr>
          <w:lang w:val="pt-PT"/>
        </w:rPr>
        <w:t>descreve a situação em que os interesses pessoais (privados) ou financeiros/comerciais de um indivíduo</w:t>
      </w:r>
      <w:r w:rsidR="00C75BB1">
        <w:rPr>
          <w:lang w:val="pt-PT"/>
        </w:rPr>
        <w:t>,</w:t>
      </w:r>
      <w:r w:rsidRPr="00143C13">
        <w:rPr>
          <w:lang w:val="pt-PT"/>
        </w:rPr>
        <w:t xml:space="preserve"> podem influenciar indevidamente as suas decisões, que deve tomar de forma independente e objetiva</w:t>
      </w:r>
      <w:r w:rsidR="00C75BB1">
        <w:rPr>
          <w:lang w:val="pt-PT"/>
        </w:rPr>
        <w:t>,</w:t>
      </w:r>
      <w:r w:rsidRPr="00143C13">
        <w:rPr>
          <w:lang w:val="pt-PT"/>
        </w:rPr>
        <w:t xml:space="preserve"> em nome de outro indivíduo ou entidade jurídica.</w:t>
      </w:r>
    </w:p>
    <w:p w14:paraId="230558A6" w14:textId="436F1BCD" w:rsidR="001D37A1" w:rsidRPr="00143C13" w:rsidRDefault="001D37A1" w:rsidP="00057D60">
      <w:pPr>
        <w:pStyle w:val="BodyText"/>
        <w:kinsoku w:val="0"/>
        <w:overflowPunct w:val="0"/>
        <w:spacing w:after="160" w:line="280" w:lineRule="atLeast"/>
        <w:ind w:left="567" w:right="-27" w:firstLine="33"/>
        <w:rPr>
          <w:lang w:val="pt-PT"/>
        </w:rPr>
      </w:pPr>
      <w:r w:rsidRPr="00143C13">
        <w:rPr>
          <w:lang w:val="pt-PT"/>
        </w:rPr>
        <w:t xml:space="preserve">Os conflitos de interesses podem surgir ou estar presentes, em especial, nos casos em que um </w:t>
      </w:r>
      <w:r w:rsidRPr="00143C13">
        <w:rPr>
          <w:b/>
          <w:bCs/>
          <w:lang w:val="pt-PT"/>
        </w:rPr>
        <w:t>Colaborador</w:t>
      </w:r>
      <w:r w:rsidRPr="00143C13">
        <w:rPr>
          <w:lang w:val="pt-PT"/>
        </w:rPr>
        <w:t xml:space="preserve"> ou </w:t>
      </w:r>
      <w:r w:rsidRPr="00143C13">
        <w:rPr>
          <w:b/>
          <w:bCs/>
          <w:lang w:val="pt-PT"/>
        </w:rPr>
        <w:t xml:space="preserve">Órgão Social </w:t>
      </w:r>
      <w:r w:rsidRPr="00143C13">
        <w:rPr>
          <w:lang w:val="pt-PT"/>
        </w:rPr>
        <w:t xml:space="preserve">de uma </w:t>
      </w:r>
      <w:r w:rsidRPr="00143C13">
        <w:rPr>
          <w:b/>
          <w:bCs/>
          <w:lang w:val="pt-PT"/>
        </w:rPr>
        <w:t>Empresa do Grupo</w:t>
      </w:r>
      <w:r w:rsidRPr="00143C13">
        <w:rPr>
          <w:lang w:val="pt-PT"/>
        </w:rPr>
        <w:t xml:space="preserve"> tem, terá ou teve relações pessoais ou relações comerciais com </w:t>
      </w:r>
      <w:r w:rsidRPr="00143C13">
        <w:rPr>
          <w:b/>
          <w:bCs/>
          <w:lang w:val="pt-PT"/>
        </w:rPr>
        <w:t>Terceiros</w:t>
      </w:r>
      <w:r w:rsidRPr="00143C13">
        <w:rPr>
          <w:lang w:val="pt-PT"/>
        </w:rPr>
        <w:t xml:space="preserve"> que sejam, possam ser ou tenham sido </w:t>
      </w:r>
      <w:r w:rsidR="00E67D54">
        <w:rPr>
          <w:b/>
          <w:bCs/>
          <w:lang w:val="pt-PT"/>
        </w:rPr>
        <w:t>Parceiros de Negócio</w:t>
      </w:r>
      <w:r w:rsidRPr="00143C13">
        <w:rPr>
          <w:lang w:val="pt-PT"/>
        </w:rPr>
        <w:t xml:space="preserve"> ou </w:t>
      </w:r>
      <w:r w:rsidRPr="00143C13">
        <w:rPr>
          <w:b/>
          <w:bCs/>
          <w:lang w:val="pt-PT"/>
        </w:rPr>
        <w:t>Concorrentes</w:t>
      </w:r>
      <w:r w:rsidRPr="00143C13">
        <w:rPr>
          <w:lang w:val="pt-PT"/>
        </w:rPr>
        <w:t xml:space="preserve">. </w:t>
      </w:r>
    </w:p>
    <w:p w14:paraId="1F2690CE" w14:textId="7FA75834"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lang w:val="pt-PT"/>
        </w:rPr>
        <w:t xml:space="preserve">Um </w:t>
      </w:r>
      <w:r w:rsidRPr="00143C13">
        <w:rPr>
          <w:b/>
          <w:bCs/>
          <w:lang w:val="pt-PT"/>
        </w:rPr>
        <w:t>Fornecedor</w:t>
      </w:r>
      <w:r w:rsidRPr="00143C13">
        <w:rPr>
          <w:lang w:val="pt-PT"/>
        </w:rPr>
        <w:t xml:space="preserve"> é um </w:t>
      </w:r>
      <w:r w:rsidRPr="00143C13">
        <w:rPr>
          <w:b/>
          <w:bCs/>
          <w:lang w:val="pt-PT"/>
        </w:rPr>
        <w:t xml:space="preserve">Parceiro </w:t>
      </w:r>
      <w:r w:rsidR="00C31E2A">
        <w:rPr>
          <w:b/>
          <w:bCs/>
          <w:lang w:val="pt-PT"/>
        </w:rPr>
        <w:t xml:space="preserve">de Negócio </w:t>
      </w:r>
      <w:r w:rsidRPr="00143C13">
        <w:rPr>
          <w:lang w:val="pt-PT"/>
        </w:rPr>
        <w:t xml:space="preserve">que oferece bens ou serviços a uma </w:t>
      </w:r>
      <w:r w:rsidRPr="00143C13">
        <w:rPr>
          <w:b/>
          <w:bCs/>
          <w:lang w:val="pt-PT"/>
        </w:rPr>
        <w:t>Empresa do Grupo</w:t>
      </w:r>
      <w:r w:rsidRPr="00143C13">
        <w:rPr>
          <w:lang w:val="pt-PT"/>
        </w:rPr>
        <w:t xml:space="preserve">. Os parceiros patrocinadores, na aceção da Política do Grupo 42 - Concessão de doações e patrocínios, são fornecedores. </w:t>
      </w:r>
    </w:p>
    <w:p w14:paraId="258DE0AA" w14:textId="3BD17CD7"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lang w:val="pt-PT"/>
        </w:rPr>
        <w:t xml:space="preserve">Um </w:t>
      </w:r>
      <w:r w:rsidRPr="00143C13">
        <w:rPr>
          <w:b/>
          <w:bCs/>
          <w:lang w:val="pt-PT"/>
        </w:rPr>
        <w:t>Cliente</w:t>
      </w:r>
      <w:r w:rsidRPr="00143C13">
        <w:rPr>
          <w:lang w:val="pt-PT"/>
        </w:rPr>
        <w:t xml:space="preserve"> é um </w:t>
      </w:r>
      <w:r w:rsidRPr="00143C13">
        <w:rPr>
          <w:b/>
          <w:bCs/>
          <w:lang w:val="pt-PT"/>
        </w:rPr>
        <w:t xml:space="preserve">Parceiro </w:t>
      </w:r>
      <w:r w:rsidR="00C31E2A">
        <w:rPr>
          <w:b/>
          <w:bCs/>
          <w:lang w:val="pt-PT"/>
        </w:rPr>
        <w:t>de Negócio</w:t>
      </w:r>
      <w:r w:rsidRPr="00143C13">
        <w:rPr>
          <w:lang w:val="pt-PT"/>
        </w:rPr>
        <w:t xml:space="preserve"> que (pelo menos: também) compra, comprará ou comprou, ou tenciona comprar, bens ou serviços a uma</w:t>
      </w:r>
      <w:r w:rsidRPr="00143C13">
        <w:rPr>
          <w:b/>
          <w:bCs/>
          <w:lang w:val="pt-PT"/>
        </w:rPr>
        <w:t xml:space="preserve"> Empresa do Grupo</w:t>
      </w:r>
      <w:r w:rsidRPr="00143C13">
        <w:rPr>
          <w:lang w:val="pt-PT"/>
        </w:rPr>
        <w:t>.</w:t>
      </w:r>
    </w:p>
    <w:p w14:paraId="4EF0AB94" w14:textId="68098559"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b/>
          <w:bCs/>
          <w:lang w:val="pt-PT"/>
        </w:rPr>
        <w:t>Membro do Parlamento</w:t>
      </w:r>
      <w:r w:rsidRPr="00143C13">
        <w:rPr>
          <w:lang w:val="pt-PT"/>
        </w:rPr>
        <w:t xml:space="preserve">, </w:t>
      </w:r>
      <w:r w:rsidRPr="00143C13">
        <w:rPr>
          <w:b/>
          <w:bCs/>
          <w:lang w:val="pt-PT"/>
        </w:rPr>
        <w:t>re</w:t>
      </w:r>
      <w:r w:rsidR="00BF6028">
        <w:rPr>
          <w:b/>
          <w:bCs/>
          <w:lang w:val="pt-PT"/>
        </w:rPr>
        <w:t>presentante (legislativo) eleito</w:t>
      </w:r>
      <w:r w:rsidR="00180B0D">
        <w:rPr>
          <w:b/>
          <w:bCs/>
          <w:lang w:val="pt-PT"/>
        </w:rPr>
        <w:t xml:space="preserve">, </w:t>
      </w:r>
      <w:r w:rsidRPr="00143C13">
        <w:rPr>
          <w:lang w:val="pt-PT"/>
        </w:rPr>
        <w:t xml:space="preserve">ver </w:t>
      </w:r>
      <w:r w:rsidRPr="00143C13">
        <w:rPr>
          <w:b/>
          <w:bCs/>
          <w:lang w:val="pt-PT"/>
        </w:rPr>
        <w:t>funcionário público</w:t>
      </w:r>
      <w:r w:rsidRPr="00143C13">
        <w:rPr>
          <w:lang w:val="pt-PT"/>
        </w:rPr>
        <w:t xml:space="preserve">. </w:t>
      </w:r>
    </w:p>
    <w:p w14:paraId="01F33419" w14:textId="77777777"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b/>
          <w:bCs/>
          <w:lang w:val="pt-PT"/>
        </w:rPr>
        <w:t>Valor de mercado</w:t>
      </w:r>
      <w:r w:rsidRPr="00143C13">
        <w:rPr>
          <w:lang w:val="pt-PT"/>
        </w:rPr>
        <w:t xml:space="preserve"> é o preço bruto (incluindo impostos e outros direitos) que deve geralmente ser pago, ou que é geralmente retido, por certos tipos de bens ou serviços num determinado mercado, num determinado momento.</w:t>
      </w:r>
    </w:p>
    <w:p w14:paraId="6A2242B3" w14:textId="77E703A5"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b/>
          <w:bCs/>
          <w:lang w:val="pt-PT"/>
        </w:rPr>
        <w:t>Empresa pública</w:t>
      </w:r>
      <w:r w:rsidRPr="00143C13">
        <w:rPr>
          <w:lang w:val="pt-PT"/>
        </w:rPr>
        <w:t xml:space="preserve"> é uma entidade jurídica que incorpora uma atividade comercial e que é maioritariamente detida ou controlada por um organismo ou administração públicos (governo, município, etc.) ou que é um organismo governamental para a prestação de serviços públicos. Como exemplos das primeiras, podemos referir as empresas públicas de radiodifusão</w:t>
      </w:r>
      <w:r w:rsidR="00180B0D">
        <w:rPr>
          <w:lang w:val="pt-PT"/>
        </w:rPr>
        <w:t>.</w:t>
      </w:r>
      <w:r w:rsidRPr="00143C13">
        <w:rPr>
          <w:lang w:val="pt-PT"/>
        </w:rPr>
        <w:t xml:space="preserve"> </w:t>
      </w:r>
      <w:r w:rsidR="00180B0D">
        <w:rPr>
          <w:lang w:val="pt-PT"/>
        </w:rPr>
        <w:t>C</w:t>
      </w:r>
      <w:r w:rsidRPr="00143C13">
        <w:rPr>
          <w:lang w:val="pt-PT"/>
        </w:rPr>
        <w:t xml:space="preserve">omo exemplos das últimas, podemos referir as empresas públicas de transportes ou de energia. </w:t>
      </w:r>
    </w:p>
    <w:p w14:paraId="3F65BFE5" w14:textId="32215F1C"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lang w:val="pt-PT"/>
        </w:rPr>
        <w:t>Uma</w:t>
      </w:r>
      <w:r w:rsidRPr="00143C13">
        <w:rPr>
          <w:b/>
          <w:bCs/>
          <w:lang w:val="pt-PT"/>
        </w:rPr>
        <w:t xml:space="preserve"> Organização Pública</w:t>
      </w:r>
      <w:r w:rsidRPr="00143C13">
        <w:rPr>
          <w:lang w:val="pt-PT"/>
        </w:rPr>
        <w:t xml:space="preserve"> é uma associação cujos membros são entidades ou organismos jurídicos públicos/administrativos. A nível nacional, podem ser associações de municípios</w:t>
      </w:r>
      <w:r w:rsidR="00180B0D">
        <w:rPr>
          <w:lang w:val="pt-PT"/>
        </w:rPr>
        <w:t xml:space="preserve">, de </w:t>
      </w:r>
      <w:r w:rsidRPr="00143C13">
        <w:rPr>
          <w:lang w:val="pt-PT"/>
        </w:rPr>
        <w:t>cidades ou de universidades. A nível internacional, trata-se em especial de organizações internacionais de Estados-M</w:t>
      </w:r>
      <w:r w:rsidR="00C31E2A">
        <w:rPr>
          <w:lang w:val="pt-PT"/>
        </w:rPr>
        <w:t xml:space="preserve">embros, como as Nações Unidas. </w:t>
      </w:r>
    </w:p>
    <w:p w14:paraId="3D7F9021" w14:textId="5DC9DC8F"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lang w:val="pt-PT"/>
        </w:rPr>
        <w:t xml:space="preserve">Um </w:t>
      </w:r>
      <w:r w:rsidRPr="00143C13">
        <w:rPr>
          <w:b/>
          <w:bCs/>
          <w:lang w:val="pt-PT"/>
        </w:rPr>
        <w:t>Órgão Social</w:t>
      </w:r>
      <w:r w:rsidRPr="00143C13">
        <w:rPr>
          <w:lang w:val="pt-PT"/>
        </w:rPr>
        <w:t xml:space="preserve"> refere-se igualmente à pessoa (membro) ou ao grupo de pessoas (órgão) que são, em última instância, responsáveis e autorizados a representar e a agir com autoridade superior</w:t>
      </w:r>
      <w:r w:rsidR="00180B0D">
        <w:rPr>
          <w:lang w:val="pt-PT"/>
        </w:rPr>
        <w:t>,</w:t>
      </w:r>
      <w:r w:rsidRPr="00143C13">
        <w:rPr>
          <w:lang w:val="pt-PT"/>
        </w:rPr>
        <w:t xml:space="preserve"> em operações comerciais de uma entidade jurídica, por exemplo, o conselho de administração de uma sociedade por ações ou o diretor-geral de uma sociedade de responsabilidade limitada. Para efeitos da presente política, os conselhos de supervisão não sã</w:t>
      </w:r>
      <w:r w:rsidR="00C31E2A">
        <w:rPr>
          <w:lang w:val="pt-PT"/>
        </w:rPr>
        <w:t xml:space="preserve">o considerados órgãos sociais. </w:t>
      </w:r>
    </w:p>
    <w:p w14:paraId="61C916F5" w14:textId="665019B6"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lang w:val="pt-PT"/>
        </w:rPr>
        <w:t xml:space="preserve">O termo </w:t>
      </w:r>
      <w:r w:rsidRPr="00143C13">
        <w:rPr>
          <w:b/>
          <w:bCs/>
          <w:lang w:val="pt-PT"/>
        </w:rPr>
        <w:t>Pessoas Politicamente Expostas (PEP)</w:t>
      </w:r>
      <w:r w:rsidR="00A91A45">
        <w:rPr>
          <w:b/>
          <w:bCs/>
          <w:lang w:val="pt-PT"/>
        </w:rPr>
        <w:t>,</w:t>
      </w:r>
      <w:r w:rsidRPr="00143C13">
        <w:rPr>
          <w:lang w:val="pt-PT"/>
        </w:rPr>
        <w:t xml:space="preserve"> refere-se a todos e quaisquer </w:t>
      </w:r>
      <w:r w:rsidRPr="00143C13">
        <w:rPr>
          <w:b/>
          <w:bCs/>
          <w:lang w:val="pt-PT"/>
        </w:rPr>
        <w:t>funcionários públicos</w:t>
      </w:r>
      <w:r w:rsidRPr="00143C13">
        <w:rPr>
          <w:lang w:val="pt-PT"/>
        </w:rPr>
        <w:t xml:space="preserve">, além dos membros (representantes) de partidos políticos ou organizações de grupos de interesses, bem como a qualquer terceiro que com eles tenha relações pessoais ou comerciais, </w:t>
      </w:r>
      <w:r w:rsidRPr="00143C13">
        <w:rPr>
          <w:lang w:val="pt-PT"/>
        </w:rPr>
        <w:lastRenderedPageBreak/>
        <w:t>em particular os membros da família de primeiro grau</w:t>
      </w:r>
      <w:r w:rsidR="00A91A45">
        <w:rPr>
          <w:lang w:val="pt-PT"/>
        </w:rPr>
        <w:t xml:space="preserve"> </w:t>
      </w:r>
      <w:r w:rsidRPr="00143C13">
        <w:rPr>
          <w:lang w:val="pt-PT"/>
        </w:rPr>
        <w:t xml:space="preserve">(pais, filhos e irmãos). </w:t>
      </w:r>
    </w:p>
    <w:p w14:paraId="7A828E17" w14:textId="77777777"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lang w:val="pt-PT"/>
        </w:rPr>
        <w:t xml:space="preserve">Uma </w:t>
      </w:r>
      <w:r w:rsidRPr="00143C13">
        <w:rPr>
          <w:b/>
          <w:bCs/>
          <w:lang w:val="pt-PT"/>
        </w:rPr>
        <w:t>Doação</w:t>
      </w:r>
      <w:r w:rsidRPr="00143C13">
        <w:rPr>
          <w:lang w:val="pt-PT"/>
        </w:rPr>
        <w:t xml:space="preserve"> é uma </w:t>
      </w:r>
      <w:r w:rsidRPr="00143C13">
        <w:rPr>
          <w:b/>
          <w:bCs/>
          <w:lang w:val="pt-PT"/>
        </w:rPr>
        <w:t>Oferta</w:t>
      </w:r>
      <w:r w:rsidRPr="00143C13">
        <w:rPr>
          <w:lang w:val="pt-PT"/>
        </w:rPr>
        <w:t xml:space="preserve"> destinada a servir um objetivo científico, cultural, político, religioso ou outro de interesse comum.</w:t>
      </w:r>
    </w:p>
    <w:p w14:paraId="7D92076E" w14:textId="77777777" w:rsidR="001D37A1" w:rsidRPr="00143C13" w:rsidRDefault="001D37A1" w:rsidP="00057D60">
      <w:pPr>
        <w:pStyle w:val="BodyText"/>
        <w:numPr>
          <w:ilvl w:val="2"/>
          <w:numId w:val="27"/>
        </w:numPr>
        <w:kinsoku w:val="0"/>
        <w:overflowPunct w:val="0"/>
        <w:spacing w:after="160" w:line="280" w:lineRule="atLeast"/>
        <w:ind w:left="567" w:right="-27" w:hanging="840"/>
        <w:rPr>
          <w:lang w:val="pt-PT"/>
        </w:rPr>
      </w:pPr>
      <w:r w:rsidRPr="00143C13">
        <w:rPr>
          <w:lang w:val="pt-PT"/>
        </w:rPr>
        <w:t xml:space="preserve">Uma </w:t>
      </w:r>
      <w:r w:rsidRPr="00143C13">
        <w:rPr>
          <w:b/>
          <w:bCs/>
          <w:lang w:val="pt-PT"/>
        </w:rPr>
        <w:t>vantagem</w:t>
      </w:r>
      <w:r w:rsidRPr="00143C13">
        <w:rPr>
          <w:lang w:val="pt-PT"/>
        </w:rPr>
        <w:t xml:space="preserve"> é qualquer coisa de natureza material (tangível) ou imaterial (intangível) que promove o seu destinatário em termos económicos, legais ou pessoais.</w:t>
      </w:r>
    </w:p>
    <w:p w14:paraId="6634098F" w14:textId="5D71977D" w:rsidR="001D37A1" w:rsidRPr="00143C13" w:rsidRDefault="001D37A1" w:rsidP="00057D60">
      <w:pPr>
        <w:pStyle w:val="BodyText"/>
        <w:kinsoku w:val="0"/>
        <w:overflowPunct w:val="0"/>
        <w:spacing w:after="160" w:line="280" w:lineRule="atLeast"/>
        <w:ind w:left="567" w:right="-27"/>
        <w:rPr>
          <w:lang w:val="pt-PT"/>
        </w:rPr>
      </w:pPr>
      <w:r w:rsidRPr="00143C13">
        <w:rPr>
          <w:lang w:val="pt-PT"/>
        </w:rPr>
        <w:t xml:space="preserve">Não tem qualquer </w:t>
      </w:r>
      <w:r w:rsidR="00A91A45">
        <w:rPr>
          <w:lang w:val="pt-PT"/>
        </w:rPr>
        <w:t xml:space="preserve">relevância </w:t>
      </w:r>
      <w:r w:rsidRPr="00143C13">
        <w:rPr>
          <w:lang w:val="pt-PT"/>
        </w:rPr>
        <w:t>que a vantagem tenha um valor imediato ou qualquer tipo de valor material. Títulos honorários, prémios e cargos honorários (também sem remuneração) são considerados vantagens.</w:t>
      </w:r>
    </w:p>
    <w:p w14:paraId="755FA3DD" w14:textId="3D63E505" w:rsidR="001D37A1" w:rsidRPr="00143C13" w:rsidRDefault="001D37A1" w:rsidP="00057D60">
      <w:pPr>
        <w:pStyle w:val="BodyText"/>
        <w:kinsoku w:val="0"/>
        <w:overflowPunct w:val="0"/>
        <w:spacing w:after="160" w:line="280" w:lineRule="atLeast"/>
        <w:ind w:left="567" w:right="-27"/>
        <w:rPr>
          <w:lang w:val="pt-PT"/>
        </w:rPr>
      </w:pPr>
      <w:r w:rsidRPr="00143C13">
        <w:rPr>
          <w:lang w:val="pt-PT"/>
        </w:rPr>
        <w:t>As vantagens são, por exemplo e em especial:</w:t>
      </w:r>
    </w:p>
    <w:p w14:paraId="711E4B38" w14:textId="77777777" w:rsidR="001D37A1" w:rsidRPr="00143C13" w:rsidRDefault="001D37A1" w:rsidP="00057D60">
      <w:pPr>
        <w:pStyle w:val="BodyText"/>
        <w:numPr>
          <w:ilvl w:val="0"/>
          <w:numId w:val="42"/>
        </w:numPr>
        <w:kinsoku w:val="0"/>
        <w:overflowPunct w:val="0"/>
        <w:spacing w:after="160" w:line="280" w:lineRule="atLeast"/>
        <w:ind w:left="567" w:right="-27"/>
        <w:rPr>
          <w:lang w:val="pt-PT"/>
        </w:rPr>
      </w:pPr>
      <w:r w:rsidRPr="00143C13">
        <w:rPr>
          <w:lang w:val="pt-PT"/>
        </w:rPr>
        <w:t>bens ou serviços,</w:t>
      </w:r>
    </w:p>
    <w:p w14:paraId="32389FF3" w14:textId="77777777" w:rsidR="001D37A1" w:rsidRPr="00143C13" w:rsidRDefault="001D37A1" w:rsidP="00057D60">
      <w:pPr>
        <w:pStyle w:val="BodyText"/>
        <w:numPr>
          <w:ilvl w:val="0"/>
          <w:numId w:val="42"/>
        </w:numPr>
        <w:kinsoku w:val="0"/>
        <w:overflowPunct w:val="0"/>
        <w:spacing w:after="160" w:line="280" w:lineRule="atLeast"/>
        <w:ind w:left="567" w:right="-27"/>
        <w:rPr>
          <w:lang w:val="pt-PT"/>
        </w:rPr>
      </w:pPr>
      <w:r w:rsidRPr="00143C13">
        <w:rPr>
          <w:lang w:val="pt-PT"/>
        </w:rPr>
        <w:t xml:space="preserve">concessão de empréstimos de bens, em especial bens da empresa (por exemplo, veículos) para utilização, </w:t>
      </w:r>
    </w:p>
    <w:p w14:paraId="415D09D0" w14:textId="5772896D" w:rsidR="001D37A1" w:rsidRPr="00143C13" w:rsidRDefault="001D37A1" w:rsidP="00057D60">
      <w:pPr>
        <w:pStyle w:val="BodyText"/>
        <w:numPr>
          <w:ilvl w:val="0"/>
          <w:numId w:val="42"/>
        </w:numPr>
        <w:kinsoku w:val="0"/>
        <w:overflowPunct w:val="0"/>
        <w:spacing w:after="160" w:line="280" w:lineRule="atLeast"/>
        <w:ind w:left="567" w:right="-27"/>
        <w:rPr>
          <w:lang w:val="pt-PT"/>
        </w:rPr>
      </w:pPr>
      <w:r w:rsidRPr="00143C13">
        <w:rPr>
          <w:lang w:val="pt-PT"/>
        </w:rPr>
        <w:t xml:space="preserve">celebração de um contrato como base para </w:t>
      </w:r>
      <w:r w:rsidR="00A91A45">
        <w:rPr>
          <w:lang w:val="pt-PT"/>
        </w:rPr>
        <w:t>uma pessoa rececionar</w:t>
      </w:r>
      <w:r w:rsidRPr="00143C13">
        <w:rPr>
          <w:lang w:val="pt-PT"/>
        </w:rPr>
        <w:t xml:space="preserve">, serviços ou </w:t>
      </w:r>
      <w:r w:rsidR="00A91A45">
        <w:rPr>
          <w:lang w:val="pt-PT"/>
        </w:rPr>
        <w:t xml:space="preserve">auferir </w:t>
      </w:r>
      <w:r w:rsidRPr="00143C13">
        <w:rPr>
          <w:lang w:val="pt-PT"/>
        </w:rPr>
        <w:t>remuneração.</w:t>
      </w:r>
    </w:p>
    <w:p w14:paraId="294E56EB" w14:textId="15C3DC54" w:rsidR="001D37A1" w:rsidRPr="00143C13" w:rsidRDefault="001D37A1" w:rsidP="00057D60">
      <w:pPr>
        <w:pStyle w:val="BodyText"/>
        <w:numPr>
          <w:ilvl w:val="2"/>
          <w:numId w:val="27"/>
        </w:numPr>
        <w:kinsoku w:val="0"/>
        <w:overflowPunct w:val="0"/>
        <w:spacing w:after="160" w:line="280" w:lineRule="atLeast"/>
        <w:ind w:left="567" w:right="-27" w:hanging="840"/>
        <w:rPr>
          <w:bCs/>
          <w:lang w:val="pt-PT"/>
        </w:rPr>
      </w:pPr>
      <w:r w:rsidRPr="00143C13">
        <w:rPr>
          <w:lang w:val="pt-PT"/>
        </w:rPr>
        <w:t xml:space="preserve">Um </w:t>
      </w:r>
      <w:r w:rsidRPr="00143C13">
        <w:rPr>
          <w:b/>
          <w:bCs/>
          <w:lang w:val="pt-PT"/>
        </w:rPr>
        <w:t>Concorrente</w:t>
      </w:r>
      <w:r w:rsidRPr="00143C13">
        <w:rPr>
          <w:lang w:val="pt-PT"/>
        </w:rPr>
        <w:t xml:space="preserve"> é qualquer pessoa singular ou coletiva</w:t>
      </w:r>
      <w:r w:rsidR="00AB37DA">
        <w:rPr>
          <w:lang w:val="pt-PT"/>
        </w:rPr>
        <w:t>,</w:t>
      </w:r>
      <w:r w:rsidRPr="00143C13">
        <w:rPr>
          <w:lang w:val="pt-PT"/>
        </w:rPr>
        <w:t xml:space="preserve"> que participe num mercado oferecendo bens ou serviços idênticos</w:t>
      </w:r>
      <w:r w:rsidR="00AB37DA">
        <w:rPr>
          <w:lang w:val="pt-PT"/>
        </w:rPr>
        <w:t>,</w:t>
      </w:r>
      <w:r w:rsidRPr="00143C13">
        <w:rPr>
          <w:lang w:val="pt-PT"/>
        </w:rPr>
        <w:t xml:space="preserve"> aos bens ou serviços que uma </w:t>
      </w:r>
      <w:r w:rsidRPr="00143C13">
        <w:rPr>
          <w:b/>
          <w:bCs/>
          <w:lang w:val="pt-PT"/>
        </w:rPr>
        <w:t>Empresa do Grupo</w:t>
      </w:r>
      <w:r w:rsidRPr="00143C13">
        <w:rPr>
          <w:lang w:val="pt-PT"/>
        </w:rPr>
        <w:t xml:space="preserve"> oferece no mesmo mercado.</w:t>
      </w:r>
    </w:p>
    <w:p w14:paraId="3D692D7E" w14:textId="1D827FE4" w:rsidR="001D37A1" w:rsidRDefault="001D37A1" w:rsidP="00057D60">
      <w:pPr>
        <w:pStyle w:val="BodyText"/>
        <w:numPr>
          <w:ilvl w:val="2"/>
          <w:numId w:val="27"/>
        </w:numPr>
        <w:kinsoku w:val="0"/>
        <w:overflowPunct w:val="0"/>
        <w:spacing w:after="160" w:line="280" w:lineRule="atLeast"/>
        <w:ind w:left="567" w:right="-27" w:hanging="840"/>
        <w:rPr>
          <w:lang w:val="pt-PT"/>
        </w:rPr>
      </w:pPr>
      <w:r w:rsidRPr="00143C13">
        <w:rPr>
          <w:lang w:val="pt-PT"/>
        </w:rPr>
        <w:t xml:space="preserve">Um </w:t>
      </w:r>
      <w:r w:rsidRPr="00143C13">
        <w:rPr>
          <w:b/>
          <w:bCs/>
          <w:lang w:val="pt-PT"/>
        </w:rPr>
        <w:t>Benefício</w:t>
      </w:r>
      <w:r w:rsidRPr="00143C13">
        <w:rPr>
          <w:lang w:val="pt-PT"/>
        </w:rPr>
        <w:t xml:space="preserve"> refere-se a uma </w:t>
      </w:r>
      <w:r w:rsidRPr="00143C13">
        <w:rPr>
          <w:b/>
          <w:bCs/>
          <w:lang w:val="pt-PT"/>
        </w:rPr>
        <w:t>Vantagem</w:t>
      </w:r>
      <w:r w:rsidRPr="00143C13">
        <w:rPr>
          <w:lang w:val="pt-PT"/>
        </w:rPr>
        <w:t xml:space="preserve"> sob a forma de uma </w:t>
      </w:r>
      <w:r w:rsidRPr="00143C13">
        <w:rPr>
          <w:b/>
          <w:bCs/>
          <w:lang w:val="pt-PT"/>
        </w:rPr>
        <w:t>Oferta</w:t>
      </w:r>
      <w:r w:rsidRPr="00143C13">
        <w:rPr>
          <w:lang w:val="pt-PT"/>
        </w:rPr>
        <w:t xml:space="preserve"> ou de um </w:t>
      </w:r>
      <w:r w:rsidRPr="00143C13">
        <w:rPr>
          <w:b/>
          <w:bCs/>
          <w:lang w:val="pt-PT"/>
        </w:rPr>
        <w:t>Convite</w:t>
      </w:r>
      <w:r w:rsidRPr="00143C13">
        <w:rPr>
          <w:lang w:val="pt-PT"/>
        </w:rPr>
        <w:t>.</w:t>
      </w:r>
    </w:p>
    <w:p w14:paraId="43857254" w14:textId="587CF2BD" w:rsidR="001D37A1" w:rsidRPr="00AA233D" w:rsidRDefault="00614CDC" w:rsidP="00057D60">
      <w:pPr>
        <w:pStyle w:val="BodyText"/>
        <w:numPr>
          <w:ilvl w:val="2"/>
          <w:numId w:val="27"/>
        </w:numPr>
        <w:kinsoku w:val="0"/>
        <w:overflowPunct w:val="0"/>
        <w:spacing w:after="160" w:line="280" w:lineRule="atLeast"/>
        <w:ind w:left="567" w:right="-27" w:hanging="840"/>
        <w:rPr>
          <w:lang w:val="pt-PT"/>
        </w:rPr>
      </w:pPr>
      <w:r>
        <w:rPr>
          <w:lang w:val="pt-PT"/>
        </w:rPr>
        <w:t xml:space="preserve">Membros próximos da </w:t>
      </w:r>
      <w:r w:rsidR="00C31E2A">
        <w:rPr>
          <w:lang w:val="pt-PT"/>
        </w:rPr>
        <w:t>família</w:t>
      </w:r>
      <w:r>
        <w:rPr>
          <w:lang w:val="pt-PT"/>
        </w:rPr>
        <w:t xml:space="preserve"> refere-se a:</w:t>
      </w:r>
      <w:r w:rsidR="00FD73BD">
        <w:rPr>
          <w:lang w:val="pt-PT"/>
        </w:rPr>
        <w:t xml:space="preserve"> </w:t>
      </w:r>
    </w:p>
    <w:p w14:paraId="08708CAC" w14:textId="54E7FFA6" w:rsidR="00614CDC" w:rsidRPr="00614CDC" w:rsidRDefault="00614CDC" w:rsidP="00057D60">
      <w:pPr>
        <w:pStyle w:val="BodyText"/>
        <w:numPr>
          <w:ilvl w:val="0"/>
          <w:numId w:val="43"/>
        </w:numPr>
        <w:kinsoku w:val="0"/>
        <w:overflowPunct w:val="0"/>
        <w:spacing w:after="160" w:line="280" w:lineRule="atLeast"/>
        <w:ind w:left="567" w:right="-27"/>
        <w:rPr>
          <w:bCs/>
          <w:lang w:val="pt-PT"/>
        </w:rPr>
      </w:pPr>
      <w:r w:rsidRPr="00614CDC">
        <w:rPr>
          <w:bCs/>
          <w:lang w:val="pt-PT"/>
        </w:rPr>
        <w:t>O cônjuge ou companheiro(a) de pessoa politicamente exposta (PEP);</w:t>
      </w:r>
    </w:p>
    <w:p w14:paraId="60D15C8D" w14:textId="4DE0E68C" w:rsidR="00614CDC" w:rsidRPr="00614CDC" w:rsidRDefault="00614CDC" w:rsidP="00057D60">
      <w:pPr>
        <w:pStyle w:val="BodyText"/>
        <w:numPr>
          <w:ilvl w:val="0"/>
          <w:numId w:val="43"/>
        </w:numPr>
        <w:kinsoku w:val="0"/>
        <w:overflowPunct w:val="0"/>
        <w:spacing w:after="160" w:line="280" w:lineRule="atLeast"/>
        <w:ind w:left="567" w:right="-27"/>
        <w:rPr>
          <w:bCs/>
          <w:lang w:val="pt-PT"/>
        </w:rPr>
      </w:pPr>
      <w:r w:rsidRPr="00614CDC">
        <w:rPr>
          <w:bCs/>
          <w:lang w:val="pt-PT"/>
        </w:rPr>
        <w:t xml:space="preserve">Os parentes e </w:t>
      </w:r>
      <w:r w:rsidR="00FD73BD">
        <w:rPr>
          <w:bCs/>
          <w:lang w:val="pt-PT"/>
        </w:rPr>
        <w:t>relações familiares</w:t>
      </w:r>
      <w:r w:rsidRPr="00614CDC">
        <w:rPr>
          <w:bCs/>
          <w:lang w:val="pt-PT"/>
        </w:rPr>
        <w:t xml:space="preserve"> de primeiro grau, na linha direta ou colateral, da pessoa politicamente exposta (PEP);</w:t>
      </w:r>
    </w:p>
    <w:p w14:paraId="5AD884A8" w14:textId="5A5EE5C9" w:rsidR="00614CDC" w:rsidRPr="00614CDC" w:rsidRDefault="00614CDC" w:rsidP="00057D60">
      <w:pPr>
        <w:pStyle w:val="BodyText"/>
        <w:numPr>
          <w:ilvl w:val="0"/>
          <w:numId w:val="43"/>
        </w:numPr>
        <w:kinsoku w:val="0"/>
        <w:overflowPunct w:val="0"/>
        <w:spacing w:after="160" w:line="280" w:lineRule="atLeast"/>
        <w:ind w:left="567" w:right="-27"/>
        <w:rPr>
          <w:bCs/>
          <w:lang w:val="pt-PT"/>
        </w:rPr>
      </w:pPr>
      <w:r w:rsidRPr="00614CDC">
        <w:rPr>
          <w:bCs/>
          <w:lang w:val="pt-PT"/>
        </w:rPr>
        <w:t xml:space="preserve">A união </w:t>
      </w:r>
      <w:r>
        <w:rPr>
          <w:bCs/>
          <w:lang w:val="pt-PT"/>
        </w:rPr>
        <w:t xml:space="preserve">de fato </w:t>
      </w:r>
      <w:r w:rsidRPr="00614CDC">
        <w:rPr>
          <w:bCs/>
          <w:lang w:val="pt-PT"/>
        </w:rPr>
        <w:t>dos familiares da pessoa politicamente exposta (</w:t>
      </w:r>
      <w:proofErr w:type="spellStart"/>
      <w:r w:rsidRPr="00614CDC">
        <w:rPr>
          <w:bCs/>
          <w:lang w:val="pt-PT"/>
        </w:rPr>
        <w:t>PEPs</w:t>
      </w:r>
      <w:proofErr w:type="spellEnd"/>
      <w:r w:rsidRPr="00614CDC">
        <w:rPr>
          <w:bCs/>
          <w:lang w:val="pt-PT"/>
        </w:rPr>
        <w:t>) referidos</w:t>
      </w:r>
      <w:r w:rsidR="00FD73BD">
        <w:rPr>
          <w:bCs/>
          <w:lang w:val="pt-PT"/>
        </w:rPr>
        <w:t>,</w:t>
      </w:r>
      <w:r w:rsidRPr="00614CDC">
        <w:rPr>
          <w:bCs/>
          <w:lang w:val="pt-PT"/>
        </w:rPr>
        <w:t xml:space="preserve"> na medida em que não beneficiem do estatuto de afinidade;</w:t>
      </w:r>
    </w:p>
    <w:p w14:paraId="5A502F75" w14:textId="656D1224" w:rsidR="009A4A51" w:rsidRDefault="00614CDC" w:rsidP="00057D60">
      <w:pPr>
        <w:pStyle w:val="BodyText"/>
        <w:numPr>
          <w:ilvl w:val="0"/>
          <w:numId w:val="43"/>
        </w:numPr>
        <w:kinsoku w:val="0"/>
        <w:overflowPunct w:val="0"/>
        <w:spacing w:after="160" w:line="280" w:lineRule="atLeast"/>
        <w:ind w:left="567" w:right="-27"/>
        <w:rPr>
          <w:bCs/>
          <w:lang w:val="pt-PT"/>
        </w:rPr>
      </w:pPr>
      <w:r w:rsidRPr="00614CDC">
        <w:rPr>
          <w:bCs/>
          <w:lang w:val="pt-PT"/>
        </w:rPr>
        <w:t>As pessoas que, noutros ordenamentos jurídicos, ocupem cargos semelhantes</w:t>
      </w:r>
      <w:r w:rsidR="00FD73BD">
        <w:rPr>
          <w:bCs/>
          <w:lang w:val="pt-PT"/>
        </w:rPr>
        <w:t>.</w:t>
      </w:r>
    </w:p>
    <w:p w14:paraId="73B18DA5" w14:textId="77777777" w:rsidR="00C31E2A" w:rsidRPr="00C31E2A" w:rsidRDefault="00C31E2A" w:rsidP="00057D60">
      <w:pPr>
        <w:pStyle w:val="BodyText"/>
        <w:kinsoku w:val="0"/>
        <w:overflowPunct w:val="0"/>
        <w:spacing w:after="160" w:line="280" w:lineRule="atLeast"/>
        <w:ind w:left="567" w:right="-27"/>
        <w:rPr>
          <w:bCs/>
          <w:lang w:val="pt-PT"/>
        </w:rPr>
      </w:pPr>
    </w:p>
    <w:p w14:paraId="45F23D66" w14:textId="166714FE" w:rsidR="008B2E60" w:rsidRPr="00143C13" w:rsidRDefault="009A4A51" w:rsidP="00057D60">
      <w:pPr>
        <w:widowControl/>
        <w:tabs>
          <w:tab w:val="left" w:pos="567"/>
        </w:tabs>
        <w:kinsoku w:val="0"/>
        <w:overflowPunct w:val="0"/>
        <w:autoSpaceDE/>
        <w:autoSpaceDN/>
        <w:adjustRightInd/>
        <w:spacing w:after="160" w:line="280" w:lineRule="atLeast"/>
        <w:ind w:left="363" w:right="-27" w:hanging="363"/>
        <w:jc w:val="both"/>
        <w:outlineLvl w:val="0"/>
        <w:rPr>
          <w:b/>
          <w:bCs/>
          <w:lang w:val="pt-PT"/>
        </w:rPr>
      </w:pPr>
      <w:bookmarkStart w:id="33" w:name="_Toc106867006"/>
      <w:r>
        <w:rPr>
          <w:b/>
          <w:bCs/>
          <w:lang w:val="pt-PT"/>
        </w:rPr>
        <w:t>8</w:t>
      </w:r>
      <w:r w:rsidR="00DF0A3D" w:rsidRPr="00143C13">
        <w:rPr>
          <w:b/>
          <w:bCs/>
          <w:lang w:val="pt-PT"/>
        </w:rPr>
        <w:tab/>
      </w:r>
      <w:r w:rsidR="00DF0A3D" w:rsidRPr="00143C13">
        <w:rPr>
          <w:b/>
          <w:bCs/>
          <w:lang w:val="pt-PT"/>
        </w:rPr>
        <w:tab/>
        <w:t>Normas gerais</w:t>
      </w:r>
      <w:bookmarkEnd w:id="33"/>
      <w:r w:rsidR="00DF0A3D" w:rsidRPr="00143C13">
        <w:rPr>
          <w:b/>
          <w:bCs/>
          <w:lang w:val="pt-PT"/>
        </w:rPr>
        <w:t xml:space="preserve"> </w:t>
      </w:r>
    </w:p>
    <w:p w14:paraId="792A51BC" w14:textId="5013B025" w:rsidR="008B2E60" w:rsidRPr="00143C13" w:rsidRDefault="009A4A51" w:rsidP="00057D60">
      <w:pPr>
        <w:widowControl/>
        <w:kinsoku w:val="0"/>
        <w:overflowPunct w:val="0"/>
        <w:autoSpaceDE/>
        <w:autoSpaceDN/>
        <w:adjustRightInd/>
        <w:spacing w:after="160" w:line="280" w:lineRule="atLeast"/>
        <w:ind w:left="567" w:right="-27" w:hanging="567"/>
        <w:jc w:val="both"/>
        <w:rPr>
          <w:bCs/>
          <w:lang w:val="pt-PT"/>
        </w:rPr>
      </w:pPr>
      <w:r>
        <w:rPr>
          <w:b/>
          <w:bCs/>
          <w:lang w:val="pt-PT"/>
        </w:rPr>
        <w:t>8</w:t>
      </w:r>
      <w:r w:rsidR="008B2E60" w:rsidRPr="00143C13">
        <w:rPr>
          <w:b/>
          <w:bCs/>
          <w:lang w:val="pt-PT"/>
        </w:rPr>
        <w:t>.1</w:t>
      </w:r>
      <w:r w:rsidR="008B2E60" w:rsidRPr="00143C13">
        <w:rPr>
          <w:lang w:val="pt-PT"/>
        </w:rPr>
        <w:tab/>
        <w:t>Os colaboradores e órgãos sociais da Volkswagen não oferecem nem aceitam subornos.</w:t>
      </w:r>
    </w:p>
    <w:p w14:paraId="678E97C6" w14:textId="0E0C3F86" w:rsidR="008B2E60" w:rsidRPr="00143C13" w:rsidRDefault="009A4A51" w:rsidP="00057D60">
      <w:pPr>
        <w:widowControl/>
        <w:autoSpaceDE/>
        <w:autoSpaceDN/>
        <w:adjustRightInd/>
        <w:spacing w:after="160" w:line="280" w:lineRule="atLeast"/>
        <w:ind w:left="567" w:right="-27" w:hanging="567"/>
        <w:jc w:val="both"/>
        <w:rPr>
          <w:bCs/>
          <w:lang w:val="pt-PT"/>
        </w:rPr>
      </w:pPr>
      <w:r>
        <w:rPr>
          <w:b/>
          <w:bCs/>
          <w:lang w:val="pt-PT"/>
        </w:rPr>
        <w:t>8</w:t>
      </w:r>
      <w:r w:rsidR="008B2E60" w:rsidRPr="00143C13">
        <w:rPr>
          <w:b/>
          <w:bCs/>
          <w:lang w:val="pt-PT"/>
        </w:rPr>
        <w:t>.2</w:t>
      </w:r>
      <w:r w:rsidR="008B2E60" w:rsidRPr="00143C13">
        <w:rPr>
          <w:lang w:val="pt-PT"/>
        </w:rPr>
        <w:tab/>
        <w:t xml:space="preserve">Os colaboradores e os órgãos sociais da Volkswagen não utilizam benefícios para influenciar as decisões de funcionários públicos ou de </w:t>
      </w:r>
      <w:r w:rsidR="00E67D54">
        <w:rPr>
          <w:lang w:val="pt-PT"/>
        </w:rPr>
        <w:t>Parceiros de Negócio</w:t>
      </w:r>
      <w:r w:rsidR="008B2E60" w:rsidRPr="00143C13">
        <w:rPr>
          <w:lang w:val="pt-PT"/>
        </w:rPr>
        <w:t>.</w:t>
      </w:r>
    </w:p>
    <w:p w14:paraId="64617825" w14:textId="2E5F6151" w:rsidR="00237220" w:rsidRPr="00143C13" w:rsidRDefault="009A4A51" w:rsidP="00057D60">
      <w:pPr>
        <w:widowControl/>
        <w:autoSpaceDE/>
        <w:autoSpaceDN/>
        <w:adjustRightInd/>
        <w:spacing w:after="160" w:line="280" w:lineRule="atLeast"/>
        <w:ind w:left="567" w:right="-27" w:hanging="567"/>
        <w:jc w:val="both"/>
        <w:rPr>
          <w:lang w:val="pt-PT"/>
        </w:rPr>
      </w:pPr>
      <w:r>
        <w:rPr>
          <w:b/>
          <w:bCs/>
          <w:lang w:val="pt-PT"/>
        </w:rPr>
        <w:t>8</w:t>
      </w:r>
      <w:r w:rsidR="008B2E60" w:rsidRPr="00143C13">
        <w:rPr>
          <w:b/>
          <w:bCs/>
          <w:lang w:val="pt-PT"/>
        </w:rPr>
        <w:t>.3</w:t>
      </w:r>
      <w:r w:rsidR="008B2E60" w:rsidRPr="00143C13">
        <w:rPr>
          <w:lang w:val="pt-PT"/>
        </w:rPr>
        <w:tab/>
        <w:t xml:space="preserve">No âmbito das suas atividades comerciais, os colaboradores e os órgãos sociais da Volkswagen garantem que até a mera impressão de exercício de influência indevida sobre as decisões de funcionários públicos/PEP ou de </w:t>
      </w:r>
      <w:r w:rsidR="00E67D54">
        <w:rPr>
          <w:lang w:val="pt-PT"/>
        </w:rPr>
        <w:t>Parceiros de Negócio</w:t>
      </w:r>
      <w:r w:rsidR="00EE0534">
        <w:rPr>
          <w:lang w:val="pt-PT"/>
        </w:rPr>
        <w:t>,</w:t>
      </w:r>
      <w:r w:rsidR="008B2E60" w:rsidRPr="00143C13">
        <w:rPr>
          <w:lang w:val="pt-PT"/>
        </w:rPr>
        <w:t xml:space="preserve"> seja sempre evitada. Os colaboradores e os órgãos sociais da Volkswagen mantêm um comportamento comercial de conformidade e integridade, especialmente quando lidam com funcionários públicos, PEP ou clientes, tanto estrangeiros como nacionais.</w:t>
      </w:r>
    </w:p>
    <w:p w14:paraId="0A4B0EE4" w14:textId="6430CF61" w:rsidR="008B2E60" w:rsidRPr="00143C13" w:rsidRDefault="009A4A51" w:rsidP="00057D60">
      <w:pPr>
        <w:widowControl/>
        <w:autoSpaceDE/>
        <w:autoSpaceDN/>
        <w:adjustRightInd/>
        <w:spacing w:after="160" w:line="280" w:lineRule="atLeast"/>
        <w:ind w:left="567" w:right="-27" w:hanging="567"/>
        <w:jc w:val="both"/>
        <w:rPr>
          <w:lang w:val="pt-PT"/>
        </w:rPr>
      </w:pPr>
      <w:r>
        <w:rPr>
          <w:b/>
          <w:bCs/>
          <w:lang w:val="pt-PT"/>
        </w:rPr>
        <w:lastRenderedPageBreak/>
        <w:t>8</w:t>
      </w:r>
      <w:r w:rsidR="008B2E60" w:rsidRPr="00143C13">
        <w:rPr>
          <w:b/>
          <w:bCs/>
          <w:lang w:val="pt-PT"/>
        </w:rPr>
        <w:t>.4</w:t>
      </w:r>
      <w:r w:rsidR="008B2E60" w:rsidRPr="00143C13">
        <w:rPr>
          <w:lang w:val="pt-PT"/>
        </w:rPr>
        <w:tab/>
        <w:t xml:space="preserve">Os colaboradores e órgãos sociais da Volkswagen estão proibidos de incentivar, solicitar ou exigir ofertas, convites, serviços pessoais, favores ou outros benefícios, para si próprios ou para outros, a funcionários públicos ou </w:t>
      </w:r>
      <w:r w:rsidR="00E67D54">
        <w:rPr>
          <w:lang w:val="pt-PT"/>
        </w:rPr>
        <w:t>Parceiros de Negócio</w:t>
      </w:r>
      <w:r w:rsidR="008B2E60" w:rsidRPr="00143C13">
        <w:rPr>
          <w:lang w:val="pt-PT"/>
        </w:rPr>
        <w:t>.</w:t>
      </w:r>
    </w:p>
    <w:p w14:paraId="7C87066F" w14:textId="7F170A3D" w:rsidR="008B2E60" w:rsidRPr="00143C13" w:rsidRDefault="009A4A51" w:rsidP="00057D60">
      <w:pPr>
        <w:widowControl/>
        <w:autoSpaceDE/>
        <w:autoSpaceDN/>
        <w:adjustRightInd/>
        <w:spacing w:after="160" w:line="280" w:lineRule="atLeast"/>
        <w:ind w:left="567" w:right="-27" w:hanging="567"/>
        <w:jc w:val="both"/>
        <w:rPr>
          <w:lang w:val="pt-PT"/>
        </w:rPr>
      </w:pPr>
      <w:r>
        <w:rPr>
          <w:b/>
          <w:bCs/>
          <w:lang w:val="pt-PT"/>
        </w:rPr>
        <w:t>8</w:t>
      </w:r>
      <w:r w:rsidR="008B2E60" w:rsidRPr="00143C13">
        <w:rPr>
          <w:b/>
          <w:bCs/>
          <w:lang w:val="pt-PT"/>
        </w:rPr>
        <w:t>.5</w:t>
      </w:r>
      <w:r w:rsidR="008B2E60" w:rsidRPr="00143C13">
        <w:rPr>
          <w:lang w:val="pt-PT"/>
        </w:rPr>
        <w:tab/>
        <w:t xml:space="preserve">Os colaboradores e os órgãos sociais da Volkswagen recusarão as ofertas, os convites ou outros benefícios oferecidos por </w:t>
      </w:r>
      <w:r w:rsidR="00E67D54">
        <w:rPr>
          <w:lang w:val="pt-PT"/>
        </w:rPr>
        <w:t>Parceiros de Negócio</w:t>
      </w:r>
      <w:r w:rsidR="00EE0534">
        <w:rPr>
          <w:lang w:val="pt-PT"/>
        </w:rPr>
        <w:t>,</w:t>
      </w:r>
      <w:r w:rsidR="008B2E60" w:rsidRPr="00143C13">
        <w:rPr>
          <w:lang w:val="pt-PT"/>
        </w:rPr>
        <w:t xml:space="preserve"> quando estes tiverem potencial para influenciar decisões ou possam criar a impressão de influenciar decisões</w:t>
      </w:r>
      <w:r w:rsidR="00EE0534">
        <w:rPr>
          <w:lang w:val="pt-PT"/>
        </w:rPr>
        <w:t>,</w:t>
      </w:r>
      <w:r w:rsidR="008B2E60" w:rsidRPr="00143C13">
        <w:rPr>
          <w:lang w:val="pt-PT"/>
        </w:rPr>
        <w:t xml:space="preserve"> devido ao seu valor ou a outras características (por exemplo, através de uma proximidade temporal em relação a negociações contratuais).</w:t>
      </w:r>
    </w:p>
    <w:p w14:paraId="630EC6B6" w14:textId="0F592E11" w:rsidR="008B2E60" w:rsidRPr="00143C13" w:rsidRDefault="009A4A51" w:rsidP="00057D60">
      <w:pPr>
        <w:widowControl/>
        <w:autoSpaceDE/>
        <w:autoSpaceDN/>
        <w:adjustRightInd/>
        <w:spacing w:after="160" w:line="280" w:lineRule="atLeast"/>
        <w:ind w:left="567" w:right="-27" w:hanging="567"/>
        <w:jc w:val="both"/>
        <w:rPr>
          <w:lang w:val="pt-PT"/>
        </w:rPr>
      </w:pPr>
      <w:r>
        <w:rPr>
          <w:b/>
          <w:bCs/>
          <w:lang w:val="pt-PT"/>
        </w:rPr>
        <w:t>8</w:t>
      </w:r>
      <w:r w:rsidR="008B2E60" w:rsidRPr="00143C13">
        <w:rPr>
          <w:b/>
          <w:bCs/>
          <w:lang w:val="pt-PT"/>
        </w:rPr>
        <w:t>.6</w:t>
      </w:r>
      <w:r w:rsidR="008B2E60" w:rsidRPr="00143C13">
        <w:rPr>
          <w:lang w:val="pt-PT"/>
        </w:rPr>
        <w:tab/>
        <w:t>Os colaboradores e os órgãos sociais da Volkswagen</w:t>
      </w:r>
      <w:r w:rsidR="00EE0534">
        <w:rPr>
          <w:lang w:val="pt-PT"/>
        </w:rPr>
        <w:t>,</w:t>
      </w:r>
      <w:r w:rsidR="008B2E60" w:rsidRPr="00143C13">
        <w:rPr>
          <w:lang w:val="pt-PT"/>
        </w:rPr>
        <w:t xml:space="preserve"> estão proibidos de conceder ou aceitar numerário ou equivalentes a numerário</w:t>
      </w:r>
      <w:r w:rsidR="00EE0534">
        <w:rPr>
          <w:lang w:val="pt-PT"/>
        </w:rPr>
        <w:t>,</w:t>
      </w:r>
      <w:r w:rsidR="008B2E60" w:rsidRPr="00143C13">
        <w:rPr>
          <w:lang w:val="pt-PT"/>
        </w:rPr>
        <w:t xml:space="preserve"> como presentes de ou para terceiros</w:t>
      </w:r>
      <w:r w:rsidR="00EE0534">
        <w:rPr>
          <w:lang w:val="pt-PT"/>
        </w:rPr>
        <w:t xml:space="preserve">. Estão isentos desta proibição, </w:t>
      </w:r>
      <w:r w:rsidR="008B2E60" w:rsidRPr="00143C13">
        <w:rPr>
          <w:lang w:val="pt-PT"/>
        </w:rPr>
        <w:t xml:space="preserve">o numerário ou os equivalentes a numerário concedidos, no âmbito de campanhas de </w:t>
      </w:r>
      <w:r w:rsidR="008B2E60" w:rsidRPr="00143C13">
        <w:rPr>
          <w:i/>
          <w:iCs/>
          <w:lang w:val="pt-PT"/>
        </w:rPr>
        <w:t>marketing</w:t>
      </w:r>
      <w:r w:rsidR="008B2E60" w:rsidRPr="00143C13">
        <w:rPr>
          <w:lang w:val="pt-PT"/>
        </w:rPr>
        <w:t xml:space="preserve"> ou de incentivo às vendas, a um grande número de </w:t>
      </w:r>
      <w:r w:rsidR="00E67D54">
        <w:rPr>
          <w:lang w:val="pt-PT"/>
        </w:rPr>
        <w:t>Parceiros de Negócio</w:t>
      </w:r>
      <w:r w:rsidR="008B2E60" w:rsidRPr="00143C13">
        <w:rPr>
          <w:lang w:val="pt-PT"/>
        </w:rPr>
        <w:t>, ao mesmo tempo e em montantes iguais (por exemplo, campanhas de desconto, descontos na frota, etc.).</w:t>
      </w:r>
      <w:r w:rsidR="008B2E60" w:rsidRPr="00143C13">
        <w:rPr>
          <w:lang w:val="pt-PT"/>
        </w:rPr>
        <w:tab/>
      </w:r>
    </w:p>
    <w:p w14:paraId="48EA0DA8" w14:textId="5F5A2187" w:rsidR="008B2E60" w:rsidRPr="00143C13" w:rsidRDefault="009A4A51" w:rsidP="00057D60">
      <w:pPr>
        <w:widowControl/>
        <w:autoSpaceDE/>
        <w:autoSpaceDN/>
        <w:adjustRightInd/>
        <w:spacing w:after="160" w:line="280" w:lineRule="atLeast"/>
        <w:ind w:left="567" w:right="-27" w:hanging="567"/>
        <w:jc w:val="both"/>
        <w:rPr>
          <w:lang w:val="pt-PT"/>
        </w:rPr>
      </w:pPr>
      <w:r>
        <w:rPr>
          <w:b/>
          <w:bCs/>
          <w:lang w:val="pt-PT"/>
        </w:rPr>
        <w:t>8</w:t>
      </w:r>
      <w:r w:rsidR="008B2E60" w:rsidRPr="00143C13">
        <w:rPr>
          <w:b/>
          <w:bCs/>
          <w:lang w:val="pt-PT"/>
        </w:rPr>
        <w:t>.7</w:t>
      </w:r>
      <w:r w:rsidR="008B2E60" w:rsidRPr="00143C13">
        <w:rPr>
          <w:lang w:val="pt-PT"/>
        </w:rPr>
        <w:tab/>
        <w:t>Os colaboradores e os órgãos sociais da Volkswagen</w:t>
      </w:r>
      <w:r w:rsidR="00EE0534">
        <w:rPr>
          <w:lang w:val="pt-PT"/>
        </w:rPr>
        <w:t>,</w:t>
      </w:r>
      <w:r w:rsidR="008B2E60" w:rsidRPr="00143C13">
        <w:rPr>
          <w:lang w:val="pt-PT"/>
        </w:rPr>
        <w:t xml:space="preserve"> evitam conflitos de interesses e a impressão de conflitos de interesses através da transparência e de medidas adequadas.</w:t>
      </w:r>
    </w:p>
    <w:p w14:paraId="561AC231" w14:textId="77777777" w:rsidR="0078186E" w:rsidRPr="00143C13" w:rsidRDefault="0078186E" w:rsidP="00057D60">
      <w:pPr>
        <w:widowControl/>
        <w:autoSpaceDE/>
        <w:autoSpaceDN/>
        <w:adjustRightInd/>
        <w:spacing w:after="160" w:line="280" w:lineRule="atLeast"/>
        <w:ind w:left="567" w:right="-27" w:hanging="567"/>
        <w:jc w:val="both"/>
        <w:rPr>
          <w:bCs/>
          <w:lang w:val="pt-PT"/>
        </w:rPr>
      </w:pPr>
    </w:p>
    <w:p w14:paraId="5B98BBAC" w14:textId="753FA1AE" w:rsidR="008B2E60" w:rsidRPr="00AA233D" w:rsidRDefault="009A4A51" w:rsidP="00057D60">
      <w:pPr>
        <w:widowControl/>
        <w:tabs>
          <w:tab w:val="left" w:pos="552"/>
        </w:tabs>
        <w:kinsoku w:val="0"/>
        <w:overflowPunct w:val="0"/>
        <w:autoSpaceDE/>
        <w:autoSpaceDN/>
        <w:adjustRightInd/>
        <w:spacing w:after="160" w:line="280" w:lineRule="atLeast"/>
        <w:ind w:right="-27"/>
        <w:jc w:val="both"/>
        <w:outlineLvl w:val="0"/>
        <w:rPr>
          <w:b/>
          <w:bCs/>
          <w:lang w:val="pt-PT"/>
        </w:rPr>
      </w:pPr>
      <w:bookmarkStart w:id="34" w:name="_Toc106867007"/>
      <w:r w:rsidRPr="00392B8E">
        <w:rPr>
          <w:b/>
          <w:bCs/>
          <w:lang w:val="pt-PT"/>
        </w:rPr>
        <w:t>9</w:t>
      </w:r>
      <w:r w:rsidR="00035487" w:rsidRPr="00392B8E">
        <w:rPr>
          <w:b/>
          <w:bCs/>
          <w:lang w:val="pt-PT"/>
        </w:rPr>
        <w:tab/>
      </w:r>
      <w:r w:rsidR="008B2E60" w:rsidRPr="00392B8E">
        <w:rPr>
          <w:b/>
          <w:bCs/>
          <w:lang w:val="pt-PT"/>
        </w:rPr>
        <w:t xml:space="preserve">Concessão de benefícios a funcionários públicos/PEP e </w:t>
      </w:r>
      <w:r w:rsidR="00E67D54" w:rsidRPr="00392B8E">
        <w:rPr>
          <w:b/>
          <w:bCs/>
          <w:lang w:val="pt-PT"/>
        </w:rPr>
        <w:t>Parceiros de Negócio</w:t>
      </w:r>
      <w:bookmarkEnd w:id="34"/>
      <w:r w:rsidR="008B2E60" w:rsidRPr="00AA233D">
        <w:rPr>
          <w:b/>
          <w:bCs/>
          <w:lang w:val="pt-PT"/>
        </w:rPr>
        <w:t xml:space="preserve"> </w:t>
      </w:r>
    </w:p>
    <w:p w14:paraId="0D64A894" w14:textId="1DCC4048" w:rsidR="008B2E60" w:rsidRPr="00143C13" w:rsidRDefault="009A4A51" w:rsidP="00057D60">
      <w:pPr>
        <w:tabs>
          <w:tab w:val="left" w:pos="552"/>
        </w:tabs>
        <w:kinsoku w:val="0"/>
        <w:overflowPunct w:val="0"/>
        <w:spacing w:after="160" w:line="280" w:lineRule="atLeast"/>
        <w:ind w:left="567" w:right="-27" w:hanging="567"/>
        <w:jc w:val="both"/>
        <w:outlineLvl w:val="0"/>
        <w:rPr>
          <w:b/>
          <w:bCs/>
          <w:lang w:val="pt-PT"/>
        </w:rPr>
      </w:pPr>
      <w:bookmarkStart w:id="35" w:name="_Toc106358565"/>
      <w:bookmarkStart w:id="36" w:name="_Toc106369201"/>
      <w:bookmarkStart w:id="37" w:name="_Toc106802414"/>
      <w:bookmarkStart w:id="38" w:name="_Toc106802507"/>
      <w:bookmarkStart w:id="39" w:name="_Toc106867008"/>
      <w:r>
        <w:rPr>
          <w:b/>
          <w:bCs/>
          <w:lang w:val="pt-PT"/>
        </w:rPr>
        <w:t>9</w:t>
      </w:r>
      <w:r w:rsidR="008B2E60" w:rsidRPr="00143C13">
        <w:rPr>
          <w:b/>
          <w:bCs/>
          <w:lang w:val="pt-PT"/>
        </w:rPr>
        <w:t xml:space="preserve">.1. </w:t>
      </w:r>
      <w:r w:rsidR="008B2E60" w:rsidRPr="00143C13">
        <w:rPr>
          <w:b/>
          <w:bCs/>
          <w:lang w:val="pt-PT"/>
        </w:rPr>
        <w:tab/>
        <w:t>Benefícios para funcionários públicos/PEP</w:t>
      </w:r>
      <w:bookmarkEnd w:id="35"/>
      <w:bookmarkEnd w:id="36"/>
      <w:bookmarkEnd w:id="37"/>
      <w:bookmarkEnd w:id="38"/>
      <w:bookmarkEnd w:id="39"/>
      <w:r w:rsidR="008B2E60" w:rsidRPr="00143C13">
        <w:rPr>
          <w:b/>
          <w:bCs/>
          <w:lang w:val="pt-PT"/>
        </w:rPr>
        <w:t xml:space="preserve"> </w:t>
      </w:r>
    </w:p>
    <w:p w14:paraId="69A3E93D" w14:textId="398C25ED" w:rsidR="008B2E60" w:rsidRPr="00143C13" w:rsidRDefault="009A4A51" w:rsidP="00057D60">
      <w:pPr>
        <w:spacing w:after="160" w:line="280" w:lineRule="atLeast"/>
        <w:ind w:left="567" w:right="-27" w:hanging="567"/>
        <w:jc w:val="both"/>
        <w:rPr>
          <w:lang w:val="pt-PT"/>
        </w:rPr>
      </w:pPr>
      <w:r>
        <w:rPr>
          <w:b/>
          <w:bCs/>
          <w:lang w:val="pt-PT"/>
        </w:rPr>
        <w:t>9</w:t>
      </w:r>
      <w:r w:rsidR="008B2E60" w:rsidRPr="00143C13">
        <w:rPr>
          <w:b/>
          <w:bCs/>
          <w:lang w:val="pt-PT"/>
        </w:rPr>
        <w:t>.1.1</w:t>
      </w:r>
      <w:r w:rsidR="008B2E60" w:rsidRPr="00143C13">
        <w:rPr>
          <w:lang w:val="pt-PT"/>
        </w:rPr>
        <w:tab/>
        <w:t xml:space="preserve">Os convites, ofertas e outros benefícios concedidos a funcionários públicos ou PEP por colaboradores ou órgãos sociais da Volkswagen devem ser analisados com a devida diligência. Devem ser sempre sujeitos a uma avaliação prévia, completa e diligente. Esta avaliação é da responsabilidade dos colaboradores da Volkswagen, dos respetivos supervisores </w:t>
      </w:r>
      <w:proofErr w:type="spellStart"/>
      <w:r w:rsidR="00392B8E">
        <w:rPr>
          <w:lang w:val="pt-PT"/>
        </w:rPr>
        <w:t>hierarquicos</w:t>
      </w:r>
      <w:proofErr w:type="spellEnd"/>
      <w:r w:rsidR="008B2E60" w:rsidRPr="00143C13">
        <w:rPr>
          <w:lang w:val="pt-PT"/>
        </w:rPr>
        <w:t xml:space="preserve"> e, quando neces</w:t>
      </w:r>
      <w:r w:rsidR="00392B8E">
        <w:rPr>
          <w:lang w:val="pt-PT"/>
        </w:rPr>
        <w:t>sário, do responsável pela c</w:t>
      </w:r>
      <w:r w:rsidR="008B2E60" w:rsidRPr="00143C13">
        <w:rPr>
          <w:lang w:val="pt-PT"/>
        </w:rPr>
        <w:t>onformidade. As recomendações feitas pelo responsável pela conformidade no âmbito dessas aval</w:t>
      </w:r>
      <w:r w:rsidR="00392B8E">
        <w:rPr>
          <w:lang w:val="pt-PT"/>
        </w:rPr>
        <w:t>iações devem ser tidas em conta, devendo</w:t>
      </w:r>
      <w:r w:rsidR="008B2E60" w:rsidRPr="00143C13">
        <w:rPr>
          <w:lang w:val="pt-PT"/>
        </w:rPr>
        <w:t xml:space="preserve"> qualquer intenção de se desviar dessas avaliações ser comunicada ao responsável pela conformidade, devendo ser apresentada uma fundamentação aquando dessa comunicação.</w:t>
      </w:r>
    </w:p>
    <w:p w14:paraId="5037C132" w14:textId="03DC70A4" w:rsidR="008B2E60" w:rsidRPr="00143C13" w:rsidRDefault="009A4A51" w:rsidP="00057D60">
      <w:pPr>
        <w:spacing w:after="160" w:line="280" w:lineRule="atLeast"/>
        <w:ind w:left="567" w:right="-27" w:hanging="567"/>
        <w:jc w:val="both"/>
        <w:rPr>
          <w:lang w:val="pt-PT"/>
        </w:rPr>
      </w:pPr>
      <w:r>
        <w:rPr>
          <w:b/>
          <w:bCs/>
          <w:lang w:val="pt-PT"/>
        </w:rPr>
        <w:t>9</w:t>
      </w:r>
      <w:r w:rsidR="008B2E60" w:rsidRPr="00143C13">
        <w:rPr>
          <w:b/>
          <w:bCs/>
          <w:lang w:val="pt-PT"/>
        </w:rPr>
        <w:t>.1.2</w:t>
      </w:r>
      <w:r w:rsidR="008B2E60" w:rsidRPr="00143C13">
        <w:rPr>
          <w:lang w:val="pt-PT"/>
        </w:rPr>
        <w:t xml:space="preserve"> No caso de o beneficiário de uma prestação não ser um funcionário púb</w:t>
      </w:r>
      <w:r w:rsidR="00693BC8">
        <w:rPr>
          <w:lang w:val="pt-PT"/>
        </w:rPr>
        <w:t>lico ou um PEP propriamente dito</w:t>
      </w:r>
      <w:r w:rsidR="008B2E60" w:rsidRPr="00143C13">
        <w:rPr>
          <w:lang w:val="pt-PT"/>
        </w:rPr>
        <w:t xml:space="preserve">, mas um terceiro com uma relação pessoal ou comercial estreita com eles, aplica-se </w:t>
      </w:r>
      <w:r w:rsidR="00392B8E">
        <w:rPr>
          <w:lang w:val="pt-PT"/>
        </w:rPr>
        <w:t xml:space="preserve">igualmente </w:t>
      </w:r>
      <w:r w:rsidR="008B2E60" w:rsidRPr="00143C13">
        <w:rPr>
          <w:lang w:val="pt-PT"/>
        </w:rPr>
        <w:t xml:space="preserve">o </w:t>
      </w:r>
      <w:r w:rsidR="008B2E60" w:rsidRPr="00143C13">
        <w:rPr>
          <w:b/>
          <w:bCs/>
          <w:lang w:val="pt-PT"/>
        </w:rPr>
        <w:t xml:space="preserve">ponto </w:t>
      </w:r>
      <w:r w:rsidR="00841A06">
        <w:rPr>
          <w:b/>
          <w:bCs/>
          <w:lang w:val="pt-PT"/>
        </w:rPr>
        <w:t>9</w:t>
      </w:r>
      <w:r w:rsidR="008B2E60" w:rsidRPr="00143C13">
        <w:rPr>
          <w:b/>
          <w:bCs/>
          <w:lang w:val="pt-PT"/>
        </w:rPr>
        <w:t>.1.1</w:t>
      </w:r>
      <w:r w:rsidR="00392B8E">
        <w:rPr>
          <w:lang w:val="pt-PT"/>
        </w:rPr>
        <w:t>, caso exista</w:t>
      </w:r>
      <w:r w:rsidR="008B2E60" w:rsidRPr="00143C13">
        <w:rPr>
          <w:lang w:val="pt-PT"/>
        </w:rPr>
        <w:t xml:space="preserve"> a possibilidade de a concessão do benefício poder influenciar indevidamente o funcionário público/PEP.</w:t>
      </w:r>
    </w:p>
    <w:p w14:paraId="332770A5" w14:textId="0C807A32" w:rsidR="00F44664" w:rsidRDefault="009A4A51" w:rsidP="00057D60">
      <w:pPr>
        <w:spacing w:after="160" w:line="280" w:lineRule="atLeast"/>
        <w:ind w:left="567" w:right="-27" w:hanging="567"/>
        <w:jc w:val="both"/>
        <w:rPr>
          <w:lang w:val="pt-PT"/>
        </w:rPr>
      </w:pPr>
      <w:r>
        <w:rPr>
          <w:b/>
          <w:bCs/>
          <w:lang w:val="pt-PT"/>
        </w:rPr>
        <w:t>9</w:t>
      </w:r>
      <w:r w:rsidR="008B2E60" w:rsidRPr="00143C13">
        <w:rPr>
          <w:b/>
          <w:bCs/>
          <w:lang w:val="pt-PT"/>
        </w:rPr>
        <w:t>.1.3</w:t>
      </w:r>
      <w:r w:rsidR="00392B8E">
        <w:rPr>
          <w:lang w:val="pt-PT"/>
        </w:rPr>
        <w:t xml:space="preserve"> As infrações á</w:t>
      </w:r>
      <w:r w:rsidR="008B2E60" w:rsidRPr="00143C13">
        <w:rPr>
          <w:lang w:val="pt-PT"/>
        </w:rPr>
        <w:t xml:space="preserve"> legislação aplicável ou a impressão de tais infrações</w:t>
      </w:r>
      <w:r w:rsidR="00392B8E">
        <w:rPr>
          <w:lang w:val="pt-PT"/>
        </w:rPr>
        <w:t>,</w:t>
      </w:r>
      <w:r w:rsidR="008B2E60" w:rsidRPr="00143C13">
        <w:rPr>
          <w:lang w:val="pt-PT"/>
        </w:rPr>
        <w:t xml:space="preserve"> podem resultar de várias indicações. Por conseguinte, os colaboradores e os órgãos sociais da Volkswagen não concederão, em circunstância alguma, benefícios sob a forma de numerário, equivalentes a numerário ou outras vantagens, diretamente ou através de intermediários (terceiros) a funcionários públicos ou a qualquer pessoa que com eles tenha relações pessoais ou comerciais estreitas, em troca de um retorno real ou presumido sob a forma de um ato oficial. </w:t>
      </w:r>
    </w:p>
    <w:p w14:paraId="15D24DF4" w14:textId="77777777" w:rsidR="00035487" w:rsidRPr="00143C13" w:rsidRDefault="00035487" w:rsidP="00057D60">
      <w:pPr>
        <w:spacing w:after="160" w:line="280" w:lineRule="atLeast"/>
        <w:ind w:left="567" w:right="-27" w:hanging="567"/>
        <w:jc w:val="both"/>
        <w:rPr>
          <w:lang w:val="pt-PT"/>
        </w:rPr>
      </w:pPr>
    </w:p>
    <w:p w14:paraId="1AB339D0" w14:textId="5A8CADDE" w:rsidR="008B2E60" w:rsidRPr="00143C13" w:rsidRDefault="009A4A51" w:rsidP="00057D60">
      <w:pPr>
        <w:spacing w:after="160" w:line="280" w:lineRule="atLeast"/>
        <w:ind w:left="567" w:right="-27" w:hanging="567"/>
        <w:jc w:val="both"/>
        <w:rPr>
          <w:b/>
          <w:lang w:val="pt-PT"/>
        </w:rPr>
      </w:pPr>
      <w:r>
        <w:rPr>
          <w:b/>
          <w:bCs/>
          <w:lang w:val="pt-PT"/>
        </w:rPr>
        <w:t>9</w:t>
      </w:r>
      <w:r w:rsidR="008B2E60" w:rsidRPr="00143C13">
        <w:rPr>
          <w:b/>
          <w:bCs/>
          <w:lang w:val="pt-PT"/>
        </w:rPr>
        <w:t>.</w:t>
      </w:r>
      <w:r w:rsidR="00841A06">
        <w:rPr>
          <w:b/>
          <w:bCs/>
          <w:lang w:val="pt-PT"/>
        </w:rPr>
        <w:t>2</w:t>
      </w:r>
      <w:r w:rsidR="008B2E60" w:rsidRPr="00143C13">
        <w:rPr>
          <w:lang w:val="pt-PT"/>
        </w:rPr>
        <w:t xml:space="preserve"> </w:t>
      </w:r>
      <w:r w:rsidR="00693BC8">
        <w:rPr>
          <w:lang w:val="pt-PT"/>
        </w:rPr>
        <w:tab/>
      </w:r>
      <w:r w:rsidR="008B2E60" w:rsidRPr="00143C13">
        <w:rPr>
          <w:lang w:val="pt-PT"/>
        </w:rPr>
        <w:t xml:space="preserve">Não são permitidos </w:t>
      </w:r>
      <w:r w:rsidR="008B2E60" w:rsidRPr="00AA233D">
        <w:rPr>
          <w:b/>
          <w:lang w:val="pt-PT"/>
        </w:rPr>
        <w:t>pagamentos de facilitação e agilização</w:t>
      </w:r>
      <w:r w:rsidR="008B2E60" w:rsidRPr="00143C13">
        <w:rPr>
          <w:lang w:val="pt-PT"/>
        </w:rPr>
        <w:t xml:space="preserve"> (pagamentos de facilitação). </w:t>
      </w:r>
    </w:p>
    <w:p w14:paraId="68BDAC50" w14:textId="0A12D25D" w:rsidR="008B2E60" w:rsidRPr="00143C13" w:rsidRDefault="009A4A51" w:rsidP="00057D60">
      <w:pPr>
        <w:spacing w:after="160" w:line="280" w:lineRule="atLeast"/>
        <w:ind w:left="567" w:right="-27" w:hanging="567"/>
        <w:jc w:val="both"/>
        <w:rPr>
          <w:bCs/>
          <w:lang w:val="pt-PT"/>
        </w:rPr>
      </w:pPr>
      <w:bookmarkStart w:id="40" w:name="_Toc83794790"/>
      <w:r>
        <w:rPr>
          <w:b/>
          <w:bCs/>
          <w:lang w:val="pt-PT"/>
        </w:rPr>
        <w:t>9</w:t>
      </w:r>
      <w:r w:rsidR="008B2E60" w:rsidRPr="00143C13">
        <w:rPr>
          <w:b/>
          <w:bCs/>
          <w:lang w:val="pt-PT"/>
        </w:rPr>
        <w:t>.</w:t>
      </w:r>
      <w:r w:rsidR="00841A06">
        <w:rPr>
          <w:b/>
          <w:bCs/>
          <w:lang w:val="pt-PT"/>
        </w:rPr>
        <w:t>2</w:t>
      </w:r>
      <w:r w:rsidR="008B2E60" w:rsidRPr="00143C13">
        <w:rPr>
          <w:b/>
          <w:bCs/>
          <w:lang w:val="pt-PT"/>
        </w:rPr>
        <w:t>.</w:t>
      </w:r>
      <w:r w:rsidR="00841A06">
        <w:rPr>
          <w:b/>
          <w:bCs/>
          <w:lang w:val="pt-PT"/>
        </w:rPr>
        <w:t>1</w:t>
      </w:r>
      <w:r w:rsidR="008B2E60" w:rsidRPr="00143C13">
        <w:rPr>
          <w:lang w:val="pt-PT"/>
        </w:rPr>
        <w:t xml:space="preserve"> A concessão repetida ou regular de benefícios (por exemplo, semanalmente, mensal</w:t>
      </w:r>
      <w:r w:rsidR="00772AA5">
        <w:rPr>
          <w:lang w:val="pt-PT"/>
        </w:rPr>
        <w:t>mente</w:t>
      </w:r>
      <w:r w:rsidR="008B2E60" w:rsidRPr="00143C13">
        <w:rPr>
          <w:lang w:val="pt-PT"/>
        </w:rPr>
        <w:t>, tri</w:t>
      </w:r>
      <w:r w:rsidR="008B2E60" w:rsidRPr="00143C13">
        <w:rPr>
          <w:lang w:val="pt-PT"/>
        </w:rPr>
        <w:lastRenderedPageBreak/>
        <w:t>mestralmente) a um funcionário público/PEP («construção de relações»), ao longo de um determinado período, não é permitida, mesmo que não esteja em curso qualquer acordo concreto sobre o retorno na forma de um ato oficial.</w:t>
      </w:r>
      <w:bookmarkEnd w:id="40"/>
    </w:p>
    <w:p w14:paraId="4F886B67" w14:textId="10BA7FF3" w:rsidR="008B2E60" w:rsidRPr="00143C13" w:rsidRDefault="009A4A51" w:rsidP="00057D60">
      <w:pPr>
        <w:spacing w:after="160" w:line="280" w:lineRule="atLeast"/>
        <w:ind w:left="567" w:right="-27" w:hanging="567"/>
        <w:jc w:val="both"/>
        <w:rPr>
          <w:lang w:val="pt-PT"/>
        </w:rPr>
      </w:pPr>
      <w:proofErr w:type="gramStart"/>
      <w:r>
        <w:rPr>
          <w:b/>
          <w:bCs/>
          <w:lang w:val="pt-PT"/>
        </w:rPr>
        <w:t>9</w:t>
      </w:r>
      <w:r w:rsidR="008B2E60" w:rsidRPr="00143C13">
        <w:rPr>
          <w:b/>
          <w:bCs/>
          <w:lang w:val="pt-PT"/>
        </w:rPr>
        <w:t>.</w:t>
      </w:r>
      <w:r w:rsidR="00841A06">
        <w:rPr>
          <w:b/>
          <w:bCs/>
          <w:lang w:val="pt-PT"/>
        </w:rPr>
        <w:t>2</w:t>
      </w:r>
      <w:r w:rsidR="008B2E60" w:rsidRPr="00143C13">
        <w:rPr>
          <w:b/>
          <w:bCs/>
          <w:lang w:val="pt-PT"/>
        </w:rPr>
        <w:t>.</w:t>
      </w:r>
      <w:r w:rsidR="00841A06">
        <w:rPr>
          <w:b/>
          <w:bCs/>
          <w:lang w:val="pt-PT"/>
        </w:rPr>
        <w:t>2</w:t>
      </w:r>
      <w:r w:rsidR="008B2E60" w:rsidRPr="00143C13">
        <w:rPr>
          <w:lang w:val="pt-PT"/>
        </w:rPr>
        <w:t xml:space="preserve"> </w:t>
      </w:r>
      <w:r w:rsidR="00074357">
        <w:rPr>
          <w:lang w:val="pt-PT"/>
        </w:rPr>
        <w:t xml:space="preserve"> </w:t>
      </w:r>
      <w:r w:rsidR="008B2E60" w:rsidRPr="00143C13">
        <w:rPr>
          <w:lang w:val="pt-PT"/>
        </w:rPr>
        <w:t>Deve</w:t>
      </w:r>
      <w:proofErr w:type="gramEnd"/>
      <w:r w:rsidR="008B2E60" w:rsidRPr="00143C13">
        <w:rPr>
          <w:lang w:val="pt-PT"/>
        </w:rPr>
        <w:t xml:space="preserve"> evitar-se qualquer impressão de que é exercida uma influência indevida sobre os decisores políticos, nomeadamente os funcionários públicos e PEP, através da concessão de benefícios, em particular sob a forma de ofertas ou convites. O Grupo estabeleceu regras específicas relativas à atividade de representação de interesses, ou seja, a influência profissional de decisões políticas a favor de determinados interesses, bem como às obrigações de registo dessas atividades. </w:t>
      </w:r>
      <w:r w:rsidR="008B2E60" w:rsidRPr="00143C13">
        <w:rPr>
          <w:lang w:val="pt-PT"/>
        </w:rPr>
        <w:br/>
        <w:t>Política</w:t>
      </w:r>
      <w:r w:rsidR="00772AA5">
        <w:rPr>
          <w:lang w:val="pt-PT"/>
        </w:rPr>
        <w:t xml:space="preserve"> Grupo</w:t>
      </w:r>
      <w:r w:rsidR="008B2E60" w:rsidRPr="00143C13">
        <w:rPr>
          <w:lang w:val="pt-PT"/>
        </w:rPr>
        <w:t xml:space="preserve"> 40 </w:t>
      </w:r>
      <w:r w:rsidR="00772AA5">
        <w:rPr>
          <w:lang w:val="pt-PT"/>
        </w:rPr>
        <w:t>“</w:t>
      </w:r>
      <w:r w:rsidR="008B2E60" w:rsidRPr="00772AA5">
        <w:rPr>
          <w:b/>
          <w:i/>
          <w:lang w:val="pt-PT"/>
        </w:rPr>
        <w:t xml:space="preserve">Assuntos </w:t>
      </w:r>
      <w:r w:rsidR="00772AA5" w:rsidRPr="00772AA5">
        <w:rPr>
          <w:b/>
          <w:i/>
          <w:lang w:val="pt-PT"/>
        </w:rPr>
        <w:t>Governamentais</w:t>
      </w:r>
      <w:r w:rsidR="008B2E60" w:rsidRPr="00772AA5">
        <w:rPr>
          <w:b/>
          <w:i/>
          <w:lang w:val="pt-PT"/>
        </w:rPr>
        <w:t xml:space="preserve"> –</w:t>
      </w:r>
      <w:r w:rsidR="008B2E60" w:rsidRPr="00143C13">
        <w:rPr>
          <w:lang w:val="pt-PT"/>
        </w:rPr>
        <w:t xml:space="preserve"> </w:t>
      </w:r>
      <w:r w:rsidR="00772AA5" w:rsidRPr="00772AA5">
        <w:rPr>
          <w:b/>
          <w:i/>
          <w:lang w:val="pt-PT"/>
        </w:rPr>
        <w:t>Política de uma só voz”.</w:t>
      </w:r>
    </w:p>
    <w:p w14:paraId="3F8D2F4D" w14:textId="1FBF3565" w:rsidR="008B2E60" w:rsidRPr="00143C13" w:rsidRDefault="009A4A51" w:rsidP="00057D60">
      <w:pPr>
        <w:spacing w:after="160" w:line="280" w:lineRule="atLeast"/>
        <w:ind w:left="567" w:right="-27" w:hanging="567"/>
        <w:jc w:val="both"/>
        <w:rPr>
          <w:lang w:val="pt-PT"/>
        </w:rPr>
      </w:pPr>
      <w:r>
        <w:rPr>
          <w:b/>
          <w:bCs/>
          <w:lang w:val="pt-PT"/>
        </w:rPr>
        <w:t>9</w:t>
      </w:r>
      <w:r w:rsidR="008B2E60" w:rsidRPr="00143C13">
        <w:rPr>
          <w:b/>
          <w:bCs/>
          <w:lang w:val="pt-PT"/>
        </w:rPr>
        <w:t>.</w:t>
      </w:r>
      <w:r w:rsidR="00841A06">
        <w:rPr>
          <w:b/>
          <w:bCs/>
          <w:lang w:val="pt-PT"/>
        </w:rPr>
        <w:t>2</w:t>
      </w:r>
      <w:r w:rsidR="008B2E60" w:rsidRPr="00143C13">
        <w:rPr>
          <w:b/>
          <w:bCs/>
          <w:lang w:val="pt-PT"/>
        </w:rPr>
        <w:t>.</w:t>
      </w:r>
      <w:r w:rsidR="00841A06">
        <w:rPr>
          <w:b/>
          <w:bCs/>
          <w:lang w:val="pt-PT"/>
        </w:rPr>
        <w:t>3</w:t>
      </w:r>
      <w:r w:rsidR="008B2E60" w:rsidRPr="00143C13">
        <w:rPr>
          <w:lang w:val="pt-PT"/>
        </w:rPr>
        <w:t xml:space="preserve"> </w:t>
      </w:r>
      <w:r w:rsidR="00074357">
        <w:rPr>
          <w:lang w:val="pt-PT"/>
        </w:rPr>
        <w:t xml:space="preserve"> </w:t>
      </w:r>
      <w:r w:rsidR="008B2E60" w:rsidRPr="00143C13">
        <w:rPr>
          <w:lang w:val="pt-PT"/>
        </w:rPr>
        <w:t xml:space="preserve">Os valores de orientação </w:t>
      </w:r>
      <w:r w:rsidR="00772AA5">
        <w:rPr>
          <w:lang w:val="pt-PT"/>
        </w:rPr>
        <w:t>previstos n</w:t>
      </w:r>
      <w:r w:rsidR="008B2E60" w:rsidRPr="00143C13">
        <w:rPr>
          <w:lang w:val="pt-PT"/>
        </w:rPr>
        <w:t xml:space="preserve">a </w:t>
      </w:r>
      <w:r w:rsidR="00693BC8">
        <w:rPr>
          <w:b/>
          <w:bCs/>
          <w:lang w:val="pt-PT"/>
        </w:rPr>
        <w:t>Secção 12</w:t>
      </w:r>
      <w:r w:rsidR="00772AA5">
        <w:rPr>
          <w:lang w:val="pt-PT"/>
        </w:rPr>
        <w:t xml:space="preserve"> aplicam-se á</w:t>
      </w:r>
      <w:r w:rsidR="00693BC8">
        <w:rPr>
          <w:lang w:val="pt-PT"/>
        </w:rPr>
        <w:t xml:space="preserve"> presente </w:t>
      </w:r>
      <w:r w:rsidR="00693BC8" w:rsidRPr="00E03C0A">
        <w:rPr>
          <w:b/>
          <w:lang w:val="pt-PT"/>
        </w:rPr>
        <w:t>secção 9</w:t>
      </w:r>
      <w:r w:rsidR="008B2E60" w:rsidRPr="00E03C0A">
        <w:rPr>
          <w:b/>
          <w:lang w:val="pt-PT"/>
        </w:rPr>
        <w:t>.1</w:t>
      </w:r>
      <w:r w:rsidR="008B2E60" w:rsidRPr="00143C13">
        <w:rPr>
          <w:lang w:val="pt-PT"/>
        </w:rPr>
        <w:t>. No entanto, os colaboradores devem ter em consideração que, por norma, os funcionários públicos têm de cumprir regulamentos mais rigorosos no que se refere à possível aceitação de benefícios (em especial, convites) e que podem ser aplicáveis proibições específicas. Qualquer entidade que conceda um benefício e qualquer pessoa que faça um convite a um funcionário público deve garantir, através de medidas adequadas e mediante a aplicação de esforços razoáveis</w:t>
      </w:r>
      <w:r w:rsidR="00772AA5">
        <w:rPr>
          <w:lang w:val="pt-PT"/>
        </w:rPr>
        <w:t>,</w:t>
      </w:r>
      <w:r w:rsidR="008B2E60" w:rsidRPr="00143C13">
        <w:rPr>
          <w:lang w:val="pt-PT"/>
        </w:rPr>
        <w:t xml:space="preserve"> (por exemplo, solicitando os regulamentos aplicáveis à atividade do beneficiário, indicando no convite escrito o requisito de conformidade com os regulamentos, etc.), a conformidade com tais regulamentações e proibições.</w:t>
      </w:r>
    </w:p>
    <w:p w14:paraId="265C717E" w14:textId="51C83F9B" w:rsidR="008B2E60" w:rsidRPr="00143C13" w:rsidRDefault="009A4A51" w:rsidP="00057D60">
      <w:pPr>
        <w:spacing w:after="160" w:line="280" w:lineRule="atLeast"/>
        <w:ind w:left="567" w:right="-27" w:hanging="567"/>
        <w:jc w:val="both"/>
        <w:rPr>
          <w:lang w:val="pt-PT"/>
        </w:rPr>
      </w:pPr>
      <w:proofErr w:type="gramStart"/>
      <w:r>
        <w:rPr>
          <w:b/>
          <w:bCs/>
          <w:lang w:val="pt-PT"/>
        </w:rPr>
        <w:t>9</w:t>
      </w:r>
      <w:r w:rsidR="008B2E60" w:rsidRPr="00143C13">
        <w:rPr>
          <w:b/>
          <w:bCs/>
          <w:lang w:val="pt-PT"/>
        </w:rPr>
        <w:t>.</w:t>
      </w:r>
      <w:r w:rsidR="00841A06">
        <w:rPr>
          <w:b/>
          <w:bCs/>
          <w:lang w:val="pt-PT"/>
        </w:rPr>
        <w:t>2</w:t>
      </w:r>
      <w:r w:rsidR="008B2E60" w:rsidRPr="00143C13">
        <w:rPr>
          <w:b/>
          <w:bCs/>
          <w:lang w:val="pt-PT"/>
        </w:rPr>
        <w:t>.</w:t>
      </w:r>
      <w:r w:rsidR="00841A06">
        <w:rPr>
          <w:b/>
          <w:bCs/>
          <w:lang w:val="pt-PT"/>
        </w:rPr>
        <w:t>4</w:t>
      </w:r>
      <w:r w:rsidR="008B2E60" w:rsidRPr="00143C13">
        <w:rPr>
          <w:lang w:val="pt-PT"/>
        </w:rPr>
        <w:t xml:space="preserve"> </w:t>
      </w:r>
      <w:r w:rsidR="00074357">
        <w:rPr>
          <w:lang w:val="pt-PT"/>
        </w:rPr>
        <w:t xml:space="preserve"> </w:t>
      </w:r>
      <w:r w:rsidR="008B2E60" w:rsidRPr="00143C13">
        <w:rPr>
          <w:lang w:val="pt-PT"/>
        </w:rPr>
        <w:t>No</w:t>
      </w:r>
      <w:proofErr w:type="gramEnd"/>
      <w:r w:rsidR="008B2E60" w:rsidRPr="00143C13">
        <w:rPr>
          <w:lang w:val="pt-PT"/>
        </w:rPr>
        <w:t xml:space="preserve"> que diz respeito aos funcionários públicos que sejam </w:t>
      </w:r>
      <w:r w:rsidR="00E67D54">
        <w:rPr>
          <w:lang w:val="pt-PT"/>
        </w:rPr>
        <w:t>Parceiros de Negócio</w:t>
      </w:r>
      <w:r w:rsidR="008B2E60" w:rsidRPr="00143C13">
        <w:rPr>
          <w:lang w:val="pt-PT"/>
        </w:rPr>
        <w:t xml:space="preserve">, ou cujo superior seja um parceiro comercial, as disposições da presente </w:t>
      </w:r>
      <w:r w:rsidR="008B2E60" w:rsidRPr="00074357">
        <w:rPr>
          <w:b/>
          <w:bCs/>
          <w:lang w:val="pt-PT"/>
        </w:rPr>
        <w:t>Secção</w:t>
      </w:r>
      <w:r w:rsidR="00E03C0A" w:rsidRPr="00074357">
        <w:rPr>
          <w:b/>
          <w:lang w:val="pt-PT"/>
        </w:rPr>
        <w:t xml:space="preserve"> 9</w:t>
      </w:r>
      <w:r w:rsidR="008B2E60" w:rsidRPr="00074357">
        <w:rPr>
          <w:b/>
          <w:lang w:val="pt-PT"/>
        </w:rPr>
        <w:t>.1</w:t>
      </w:r>
      <w:r w:rsidR="008B2E60" w:rsidRPr="00143C13">
        <w:rPr>
          <w:lang w:val="pt-PT"/>
        </w:rPr>
        <w:t xml:space="preserve"> aplicam-se em conjunto com as da</w:t>
      </w:r>
      <w:r w:rsidR="00E03C0A">
        <w:rPr>
          <w:b/>
          <w:bCs/>
          <w:lang w:val="pt-PT"/>
        </w:rPr>
        <w:t xml:space="preserve"> Secção 9</w:t>
      </w:r>
      <w:r w:rsidR="008B2E60" w:rsidRPr="00143C13">
        <w:rPr>
          <w:b/>
          <w:bCs/>
          <w:lang w:val="pt-PT"/>
        </w:rPr>
        <w:t>.2</w:t>
      </w:r>
      <w:r w:rsidR="008B2E60" w:rsidRPr="00143C13">
        <w:rPr>
          <w:lang w:val="pt-PT"/>
        </w:rPr>
        <w:t>, com prioridade da primeira.</w:t>
      </w:r>
    </w:p>
    <w:p w14:paraId="437AC46B" w14:textId="77777777" w:rsidR="008B2E60" w:rsidRPr="00143C13" w:rsidRDefault="008B2E60" w:rsidP="00057D60">
      <w:pPr>
        <w:widowControl/>
        <w:autoSpaceDE/>
        <w:autoSpaceDN/>
        <w:adjustRightInd/>
        <w:spacing w:after="160" w:line="259" w:lineRule="auto"/>
        <w:ind w:right="-27"/>
        <w:jc w:val="both"/>
        <w:rPr>
          <w:rFonts w:asciiTheme="minorHAnsi" w:eastAsiaTheme="minorHAnsi" w:hAnsiTheme="minorHAnsi" w:cstheme="minorBidi"/>
          <w:sz w:val="22"/>
          <w:szCs w:val="22"/>
          <w:lang w:val="pt-PT"/>
        </w:rPr>
      </w:pPr>
    </w:p>
    <w:p w14:paraId="57CE07F3" w14:textId="6BDFE96D" w:rsidR="008B2E60" w:rsidRPr="00143C13" w:rsidRDefault="009A4A51" w:rsidP="00057D60">
      <w:pPr>
        <w:tabs>
          <w:tab w:val="left" w:pos="552"/>
        </w:tabs>
        <w:kinsoku w:val="0"/>
        <w:overflowPunct w:val="0"/>
        <w:spacing w:after="160" w:line="280" w:lineRule="atLeast"/>
        <w:ind w:left="567" w:right="-27" w:hanging="567"/>
        <w:jc w:val="both"/>
        <w:outlineLvl w:val="0"/>
        <w:rPr>
          <w:b/>
          <w:bCs/>
          <w:lang w:val="pt-PT"/>
        </w:rPr>
      </w:pPr>
      <w:bookmarkStart w:id="41" w:name="_Toc106358566"/>
      <w:bookmarkStart w:id="42" w:name="_Toc106369202"/>
      <w:bookmarkStart w:id="43" w:name="_Toc106802415"/>
      <w:bookmarkStart w:id="44" w:name="_Toc106802508"/>
      <w:bookmarkStart w:id="45" w:name="_Toc106867009"/>
      <w:r>
        <w:rPr>
          <w:b/>
          <w:bCs/>
          <w:lang w:val="pt-PT"/>
        </w:rPr>
        <w:t>9</w:t>
      </w:r>
      <w:r w:rsidR="008B2E60" w:rsidRPr="00143C13">
        <w:rPr>
          <w:b/>
          <w:bCs/>
          <w:lang w:val="pt-PT"/>
        </w:rPr>
        <w:t>.</w:t>
      </w:r>
      <w:r w:rsidR="00841A06">
        <w:rPr>
          <w:b/>
          <w:bCs/>
          <w:lang w:val="pt-PT"/>
        </w:rPr>
        <w:t>3</w:t>
      </w:r>
      <w:r w:rsidR="008B2E60" w:rsidRPr="00143C13">
        <w:rPr>
          <w:b/>
          <w:bCs/>
          <w:lang w:val="pt-PT"/>
        </w:rPr>
        <w:t>.</w:t>
      </w:r>
      <w:r w:rsidR="008B2E60" w:rsidRPr="00143C13">
        <w:rPr>
          <w:b/>
          <w:bCs/>
          <w:lang w:val="pt-PT"/>
        </w:rPr>
        <w:tab/>
        <w:t xml:space="preserve">Benefícios concedidos a </w:t>
      </w:r>
      <w:r w:rsidR="00E67D54">
        <w:rPr>
          <w:b/>
          <w:bCs/>
          <w:lang w:val="pt-PT"/>
        </w:rPr>
        <w:t>Parceiros de Negócio</w:t>
      </w:r>
      <w:bookmarkEnd w:id="41"/>
      <w:bookmarkEnd w:id="42"/>
      <w:bookmarkEnd w:id="43"/>
      <w:bookmarkEnd w:id="44"/>
      <w:bookmarkEnd w:id="45"/>
    </w:p>
    <w:p w14:paraId="1613CF45" w14:textId="5F9EE77B" w:rsidR="008B2E60" w:rsidRPr="00143C13" w:rsidRDefault="009A4A51" w:rsidP="00057D60">
      <w:pPr>
        <w:widowControl/>
        <w:autoSpaceDE/>
        <w:autoSpaceDN/>
        <w:adjustRightInd/>
        <w:spacing w:after="160" w:line="259" w:lineRule="auto"/>
        <w:ind w:left="567" w:right="-27" w:hanging="567"/>
        <w:jc w:val="both"/>
        <w:rPr>
          <w:rFonts w:eastAsiaTheme="minorHAnsi" w:cstheme="minorBidi"/>
          <w:szCs w:val="22"/>
          <w:lang w:val="pt-PT"/>
        </w:rPr>
      </w:pPr>
      <w:r>
        <w:rPr>
          <w:b/>
          <w:bCs/>
          <w:szCs w:val="22"/>
          <w:lang w:val="pt-PT"/>
        </w:rPr>
        <w:t>9</w:t>
      </w:r>
      <w:r w:rsidR="008B2E60" w:rsidRPr="00143C13">
        <w:rPr>
          <w:b/>
          <w:bCs/>
          <w:szCs w:val="22"/>
          <w:lang w:val="pt-PT"/>
        </w:rPr>
        <w:t>.</w:t>
      </w:r>
      <w:r w:rsidR="00841A06">
        <w:rPr>
          <w:b/>
          <w:bCs/>
          <w:szCs w:val="22"/>
          <w:lang w:val="pt-PT"/>
        </w:rPr>
        <w:t>3</w:t>
      </w:r>
      <w:r w:rsidR="008B2E60" w:rsidRPr="00143C13">
        <w:rPr>
          <w:b/>
          <w:bCs/>
          <w:szCs w:val="22"/>
          <w:lang w:val="pt-PT"/>
        </w:rPr>
        <w:t>.</w:t>
      </w:r>
      <w:r w:rsidR="00841A06">
        <w:rPr>
          <w:b/>
          <w:bCs/>
          <w:szCs w:val="22"/>
          <w:lang w:val="pt-PT"/>
        </w:rPr>
        <w:t>1</w:t>
      </w:r>
      <w:r w:rsidR="00E03C0A">
        <w:rPr>
          <w:b/>
          <w:bCs/>
          <w:szCs w:val="22"/>
          <w:lang w:val="pt-PT"/>
        </w:rPr>
        <w:t xml:space="preserve"> </w:t>
      </w:r>
      <w:r w:rsidR="008B2E60" w:rsidRPr="00143C13">
        <w:rPr>
          <w:lang w:val="pt-PT"/>
        </w:rPr>
        <w:t xml:space="preserve">Os colaboradores e os órgãos sociais da Volkswagen podem conceder benefícios a </w:t>
      </w:r>
      <w:r w:rsidR="00E67D54">
        <w:rPr>
          <w:lang w:val="pt-PT"/>
        </w:rPr>
        <w:t>Parceiros de Negócio</w:t>
      </w:r>
      <w:r w:rsidR="008B2E60" w:rsidRPr="00143C13">
        <w:rPr>
          <w:lang w:val="pt-PT"/>
        </w:rPr>
        <w:t xml:space="preserve"> no âmbito de a</w:t>
      </w:r>
      <w:r w:rsidR="00096948">
        <w:rPr>
          <w:lang w:val="pt-PT"/>
        </w:rPr>
        <w:t>tividades comerciais normais se,</w:t>
      </w:r>
    </w:p>
    <w:p w14:paraId="11034351" w14:textId="7E838896" w:rsidR="008B2E60" w:rsidRPr="00143C13" w:rsidRDefault="0043672D" w:rsidP="00057D60">
      <w:pPr>
        <w:widowControl/>
        <w:numPr>
          <w:ilvl w:val="0"/>
          <w:numId w:val="29"/>
        </w:numPr>
        <w:autoSpaceDE/>
        <w:autoSpaceDN/>
        <w:adjustRightInd/>
        <w:spacing w:after="160" w:line="259" w:lineRule="auto"/>
        <w:ind w:left="567" w:right="-27" w:firstLine="0"/>
        <w:jc w:val="both"/>
        <w:rPr>
          <w:lang w:val="pt-PT"/>
        </w:rPr>
      </w:pPr>
      <w:r w:rsidRPr="00143C13">
        <w:rPr>
          <w:lang w:val="pt-PT"/>
        </w:rPr>
        <w:t xml:space="preserve">estiverem em conformidade com todas as leis aplicáveis e com os regulamentos internos do Grupo, </w:t>
      </w:r>
    </w:p>
    <w:p w14:paraId="453A2536" w14:textId="644E7215" w:rsidR="008B2E60" w:rsidRPr="00143C13" w:rsidRDefault="0043672D" w:rsidP="00057D60">
      <w:pPr>
        <w:widowControl/>
        <w:numPr>
          <w:ilvl w:val="0"/>
          <w:numId w:val="29"/>
        </w:numPr>
        <w:autoSpaceDE/>
        <w:autoSpaceDN/>
        <w:adjustRightInd/>
        <w:spacing w:after="160" w:line="259" w:lineRule="auto"/>
        <w:ind w:left="567" w:right="-27" w:firstLine="0"/>
        <w:jc w:val="both"/>
        <w:rPr>
          <w:lang w:val="pt-PT"/>
        </w:rPr>
      </w:pPr>
      <w:r w:rsidRPr="00143C13">
        <w:rPr>
          <w:lang w:val="pt-PT"/>
        </w:rPr>
        <w:t>estiverem alinhados com os interesses comerciais da Volkswagen, e</w:t>
      </w:r>
    </w:p>
    <w:p w14:paraId="62B25797" w14:textId="77777777" w:rsidR="008B2E60" w:rsidRPr="00143C13" w:rsidRDefault="008B2E60" w:rsidP="00057D60">
      <w:pPr>
        <w:widowControl/>
        <w:numPr>
          <w:ilvl w:val="0"/>
          <w:numId w:val="29"/>
        </w:numPr>
        <w:autoSpaceDE/>
        <w:autoSpaceDN/>
        <w:adjustRightInd/>
        <w:spacing w:after="160" w:line="259" w:lineRule="auto"/>
        <w:ind w:left="567" w:right="-27" w:firstLine="0"/>
        <w:jc w:val="both"/>
        <w:rPr>
          <w:lang w:val="pt-PT"/>
        </w:rPr>
      </w:pPr>
      <w:r w:rsidRPr="00143C13">
        <w:rPr>
          <w:lang w:val="pt-PT"/>
        </w:rPr>
        <w:t>forem adequados, em termos do seu valor e da ocasião ou das circunstâncias em que são concedidos.</w:t>
      </w:r>
    </w:p>
    <w:p w14:paraId="6ED726ED" w14:textId="6F9E7BF4" w:rsidR="008B2E60" w:rsidRPr="00143C13" w:rsidRDefault="009A4A51" w:rsidP="00057D60">
      <w:pPr>
        <w:kinsoku w:val="0"/>
        <w:overflowPunct w:val="0"/>
        <w:spacing w:after="160" w:line="280" w:lineRule="atLeast"/>
        <w:ind w:right="-27"/>
        <w:jc w:val="both"/>
        <w:rPr>
          <w:lang w:val="pt-PT"/>
        </w:rPr>
      </w:pPr>
      <w:proofErr w:type="gramStart"/>
      <w:r>
        <w:rPr>
          <w:b/>
          <w:bCs/>
          <w:lang w:val="pt-PT"/>
        </w:rPr>
        <w:t>9</w:t>
      </w:r>
      <w:r w:rsidR="008B2E60" w:rsidRPr="00143C13">
        <w:rPr>
          <w:b/>
          <w:bCs/>
          <w:lang w:val="pt-PT"/>
        </w:rPr>
        <w:t>.</w:t>
      </w:r>
      <w:r w:rsidR="00841A06">
        <w:rPr>
          <w:b/>
          <w:bCs/>
          <w:lang w:val="pt-PT"/>
        </w:rPr>
        <w:t>3</w:t>
      </w:r>
      <w:r w:rsidR="008B2E60" w:rsidRPr="00143C13">
        <w:rPr>
          <w:b/>
          <w:bCs/>
          <w:lang w:val="pt-PT"/>
        </w:rPr>
        <w:t>.2</w:t>
      </w:r>
      <w:r w:rsidR="008B2E60" w:rsidRPr="00143C13">
        <w:rPr>
          <w:lang w:val="pt-PT"/>
        </w:rPr>
        <w:t xml:space="preserve"> </w:t>
      </w:r>
      <w:r w:rsidR="00E03C0A">
        <w:rPr>
          <w:lang w:val="pt-PT"/>
        </w:rPr>
        <w:t xml:space="preserve"> </w:t>
      </w:r>
      <w:r w:rsidR="008B2E60" w:rsidRPr="00143C13">
        <w:rPr>
          <w:lang w:val="pt-PT"/>
        </w:rPr>
        <w:t>Consideram</w:t>
      </w:r>
      <w:proofErr w:type="gramEnd"/>
      <w:r w:rsidR="008B2E60" w:rsidRPr="00143C13">
        <w:rPr>
          <w:lang w:val="pt-PT"/>
        </w:rPr>
        <w:t xml:space="preserve">-se geralmente adequados, </w:t>
      </w:r>
      <w:r w:rsidR="00096948">
        <w:rPr>
          <w:lang w:val="pt-PT"/>
        </w:rPr>
        <w:t xml:space="preserve">conforme o estipulado na </w:t>
      </w:r>
      <w:r w:rsidR="008B2E60" w:rsidRPr="00143C13">
        <w:rPr>
          <w:lang w:val="pt-PT"/>
        </w:rPr>
        <w:t xml:space="preserve">Secção </w:t>
      </w:r>
      <w:r w:rsidR="00841A06">
        <w:rPr>
          <w:lang w:val="pt-PT"/>
        </w:rPr>
        <w:t>9</w:t>
      </w:r>
      <w:r w:rsidR="008B2E60" w:rsidRPr="00143C13">
        <w:rPr>
          <w:lang w:val="pt-PT"/>
        </w:rPr>
        <w:t xml:space="preserve">.2.1: </w:t>
      </w:r>
    </w:p>
    <w:p w14:paraId="4EFD4197" w14:textId="65EF03A3" w:rsidR="008B2E60" w:rsidRPr="00143C13" w:rsidRDefault="0043672D" w:rsidP="00057D60">
      <w:pPr>
        <w:widowControl/>
        <w:numPr>
          <w:ilvl w:val="0"/>
          <w:numId w:val="22"/>
        </w:numPr>
        <w:kinsoku w:val="0"/>
        <w:overflowPunct w:val="0"/>
        <w:autoSpaceDE/>
        <w:autoSpaceDN/>
        <w:adjustRightInd/>
        <w:spacing w:after="160" w:line="280" w:lineRule="atLeast"/>
        <w:ind w:left="567" w:right="-27" w:firstLine="0"/>
        <w:jc w:val="both"/>
        <w:rPr>
          <w:lang w:val="pt-PT"/>
        </w:rPr>
      </w:pPr>
      <w:r w:rsidRPr="00143C13">
        <w:rPr>
          <w:lang w:val="pt-PT"/>
        </w:rPr>
        <w:t xml:space="preserve">ofertas promocionais e ocasionais de baixo valor de mercado; </w:t>
      </w:r>
    </w:p>
    <w:p w14:paraId="64CA227B" w14:textId="10411204" w:rsidR="008B2E60" w:rsidRPr="00143C13" w:rsidRDefault="008B2E60" w:rsidP="00057D60">
      <w:pPr>
        <w:widowControl/>
        <w:numPr>
          <w:ilvl w:val="0"/>
          <w:numId w:val="22"/>
        </w:numPr>
        <w:tabs>
          <w:tab w:val="left" w:pos="567"/>
        </w:tabs>
        <w:kinsoku w:val="0"/>
        <w:overflowPunct w:val="0"/>
        <w:autoSpaceDE/>
        <w:autoSpaceDN/>
        <w:adjustRightInd/>
        <w:spacing w:after="160" w:line="280" w:lineRule="atLeast"/>
        <w:ind w:left="567" w:right="-27" w:firstLine="0"/>
        <w:jc w:val="both"/>
        <w:rPr>
          <w:lang w:val="pt-PT"/>
        </w:rPr>
      </w:pPr>
      <w:r w:rsidRPr="00143C13">
        <w:rPr>
          <w:lang w:val="pt-PT"/>
        </w:rPr>
        <w:t xml:space="preserve">convites para refeições em que participem exclusivamente </w:t>
      </w:r>
      <w:r w:rsidR="00E67D54">
        <w:rPr>
          <w:lang w:val="pt-PT"/>
        </w:rPr>
        <w:t>Parceiros de Negócio</w:t>
      </w:r>
      <w:r w:rsidRPr="00143C13">
        <w:rPr>
          <w:lang w:val="pt-PT"/>
        </w:rPr>
        <w:t xml:space="preserve"> para fins comerciais («</w:t>
      </w:r>
      <w:r w:rsidRPr="00143C13">
        <w:rPr>
          <w:b/>
          <w:bCs/>
          <w:lang w:val="pt-PT"/>
        </w:rPr>
        <w:t>Refeições de negócios</w:t>
      </w:r>
      <w:r w:rsidRPr="00143C13">
        <w:rPr>
          <w:lang w:val="pt-PT"/>
        </w:rPr>
        <w:t>»);</w:t>
      </w:r>
    </w:p>
    <w:p w14:paraId="3999C6B7" w14:textId="76344A81" w:rsidR="008B2E60" w:rsidRPr="00143C13" w:rsidRDefault="008B2E60" w:rsidP="00057D60">
      <w:pPr>
        <w:widowControl/>
        <w:numPr>
          <w:ilvl w:val="0"/>
          <w:numId w:val="22"/>
        </w:numPr>
        <w:tabs>
          <w:tab w:val="left" w:pos="828"/>
        </w:tabs>
        <w:kinsoku w:val="0"/>
        <w:overflowPunct w:val="0"/>
        <w:autoSpaceDE/>
        <w:autoSpaceDN/>
        <w:adjustRightInd/>
        <w:spacing w:after="160" w:line="280" w:lineRule="atLeast"/>
        <w:ind w:left="567" w:right="-27" w:firstLine="0"/>
        <w:jc w:val="both"/>
        <w:rPr>
          <w:lang w:val="pt-PT"/>
        </w:rPr>
      </w:pPr>
      <w:r w:rsidRPr="00143C13">
        <w:rPr>
          <w:lang w:val="pt-PT"/>
        </w:rPr>
        <w:t xml:space="preserve">convites para eventos dirigidos exclusiva ou predominantemente a peritos/académicos </w:t>
      </w:r>
      <w:proofErr w:type="gramStart"/>
      <w:r w:rsidRPr="00143C13">
        <w:rPr>
          <w:lang w:val="pt-PT"/>
        </w:rPr>
        <w:t xml:space="preserve">ou </w:t>
      </w:r>
      <w:r w:rsidR="00DD45FE">
        <w:rPr>
          <w:lang w:val="pt-PT"/>
        </w:rPr>
        <w:t xml:space="preserve"> </w:t>
      </w:r>
      <w:r w:rsidRPr="00143C13">
        <w:rPr>
          <w:lang w:val="pt-PT"/>
        </w:rPr>
        <w:t>de</w:t>
      </w:r>
      <w:proofErr w:type="gramEnd"/>
      <w:r w:rsidRPr="00143C13">
        <w:rPr>
          <w:lang w:val="pt-PT"/>
        </w:rPr>
        <w:t xml:space="preserve"> natureza profissional.</w:t>
      </w:r>
    </w:p>
    <w:p w14:paraId="5B6921E3" w14:textId="25AB0829" w:rsidR="008B2E60" w:rsidRPr="00143C13" w:rsidRDefault="009A4A51" w:rsidP="00057D60">
      <w:pPr>
        <w:widowControl/>
        <w:tabs>
          <w:tab w:val="left" w:pos="567"/>
        </w:tabs>
        <w:kinsoku w:val="0"/>
        <w:overflowPunct w:val="0"/>
        <w:autoSpaceDE/>
        <w:autoSpaceDN/>
        <w:adjustRightInd/>
        <w:spacing w:after="160" w:line="280" w:lineRule="atLeast"/>
        <w:ind w:left="567" w:right="-27" w:hanging="567"/>
        <w:jc w:val="both"/>
        <w:rPr>
          <w:lang w:val="pt-PT"/>
        </w:rPr>
      </w:pPr>
      <w:r>
        <w:rPr>
          <w:b/>
          <w:bCs/>
          <w:szCs w:val="22"/>
          <w:lang w:val="pt-PT"/>
        </w:rPr>
        <w:t>9</w:t>
      </w:r>
      <w:r w:rsidR="008B2E60" w:rsidRPr="00143C13">
        <w:rPr>
          <w:b/>
          <w:bCs/>
          <w:szCs w:val="22"/>
          <w:lang w:val="pt-PT"/>
        </w:rPr>
        <w:t>.</w:t>
      </w:r>
      <w:r w:rsidR="00841A06">
        <w:rPr>
          <w:b/>
          <w:bCs/>
          <w:szCs w:val="22"/>
          <w:lang w:val="pt-PT"/>
        </w:rPr>
        <w:t>3</w:t>
      </w:r>
      <w:r w:rsidR="008B2E60" w:rsidRPr="00143C13">
        <w:rPr>
          <w:b/>
          <w:bCs/>
          <w:szCs w:val="22"/>
          <w:lang w:val="pt-PT"/>
        </w:rPr>
        <w:t>.3</w:t>
      </w:r>
      <w:r w:rsidR="008B2E60" w:rsidRPr="00143C13">
        <w:rPr>
          <w:lang w:val="pt-PT"/>
        </w:rPr>
        <w:tab/>
        <w:t xml:space="preserve">Os valores de orientação indicados na </w:t>
      </w:r>
      <w:r w:rsidR="008B2E60" w:rsidRPr="00143C13">
        <w:rPr>
          <w:b/>
          <w:bCs/>
          <w:lang w:val="pt-PT"/>
        </w:rPr>
        <w:t xml:space="preserve">Secção </w:t>
      </w:r>
      <w:r w:rsidR="00841A06">
        <w:rPr>
          <w:b/>
          <w:bCs/>
          <w:lang w:val="pt-PT"/>
        </w:rPr>
        <w:t>12</w:t>
      </w:r>
      <w:r w:rsidR="008B2E60" w:rsidRPr="00143C13">
        <w:rPr>
          <w:lang w:val="pt-PT"/>
        </w:rPr>
        <w:t xml:space="preserve"> da presente política definem o que é geralmente considerado adequado</w:t>
      </w:r>
      <w:r w:rsidR="00096948">
        <w:rPr>
          <w:lang w:val="pt-PT"/>
        </w:rPr>
        <w:t>, conforme o estipulado na</w:t>
      </w:r>
      <w:r w:rsidR="008B2E60" w:rsidRPr="00143C13">
        <w:rPr>
          <w:lang w:val="pt-PT"/>
        </w:rPr>
        <w:t xml:space="preserve"> </w:t>
      </w:r>
      <w:r w:rsidR="008B2E60" w:rsidRPr="00E03C0A">
        <w:rPr>
          <w:b/>
          <w:lang w:val="pt-PT"/>
        </w:rPr>
        <w:t xml:space="preserve">secção </w:t>
      </w:r>
      <w:r w:rsidR="00841A06" w:rsidRPr="00E03C0A">
        <w:rPr>
          <w:b/>
          <w:lang w:val="pt-PT"/>
        </w:rPr>
        <w:t>9</w:t>
      </w:r>
      <w:r w:rsidR="008B2E60" w:rsidRPr="00E03C0A">
        <w:rPr>
          <w:b/>
          <w:lang w:val="pt-PT"/>
        </w:rPr>
        <w:t>.2.1</w:t>
      </w:r>
      <w:r w:rsidR="008B2E60" w:rsidRPr="00143C13">
        <w:rPr>
          <w:lang w:val="pt-PT"/>
        </w:rPr>
        <w:t xml:space="preserve">. No caso de existirem </w:t>
      </w:r>
      <w:r w:rsidR="008B2E60" w:rsidRPr="00143C13">
        <w:rPr>
          <w:lang w:val="pt-PT"/>
        </w:rPr>
        <w:lastRenderedPageBreak/>
        <w:t xml:space="preserve">dúvidas quanto à adequação de uma oferta, convite ou outro benefício, os colaboradores da Volkswagen deverão consultar os respetivos supervisores </w:t>
      </w:r>
      <w:r w:rsidR="00096948">
        <w:rPr>
          <w:lang w:val="pt-PT"/>
        </w:rPr>
        <w:t>hierárquicos</w:t>
      </w:r>
      <w:r w:rsidR="008B2E60" w:rsidRPr="00143C13">
        <w:rPr>
          <w:lang w:val="pt-PT"/>
        </w:rPr>
        <w:t xml:space="preserve">. </w:t>
      </w:r>
      <w:r w:rsidR="008B2E60" w:rsidRPr="00143C13">
        <w:rPr>
          <w:lang w:val="pt-PT"/>
        </w:rPr>
        <w:br/>
        <w:t xml:space="preserve">No caso de ser necessário aconselhamento adicional, os colaboradores da Volkswagen ou os respetivos supervisores </w:t>
      </w:r>
      <w:r w:rsidR="00096948">
        <w:rPr>
          <w:lang w:val="pt-PT"/>
        </w:rPr>
        <w:t>hierárquicos,</w:t>
      </w:r>
      <w:r w:rsidR="008B2E60" w:rsidRPr="00143C13">
        <w:rPr>
          <w:lang w:val="pt-PT"/>
        </w:rPr>
        <w:t xml:space="preserve"> podem contactar os </w:t>
      </w:r>
      <w:r w:rsidR="00096948">
        <w:rPr>
          <w:lang w:val="pt-PT"/>
        </w:rPr>
        <w:t>departamentos adequados para este aconselhamento</w:t>
      </w:r>
      <w:r w:rsidR="008B2E60" w:rsidRPr="00143C13">
        <w:rPr>
          <w:lang w:val="pt-PT"/>
        </w:rPr>
        <w:t xml:space="preserve"> (por exemplo, conformidade, recursos humanos).</w:t>
      </w:r>
    </w:p>
    <w:p w14:paraId="6B45DF46" w14:textId="5BF415CF" w:rsidR="008B2E60" w:rsidRPr="00143C13" w:rsidRDefault="009A4A51" w:rsidP="00057D60">
      <w:pPr>
        <w:widowControl/>
        <w:tabs>
          <w:tab w:val="left" w:pos="828"/>
        </w:tabs>
        <w:kinsoku w:val="0"/>
        <w:overflowPunct w:val="0"/>
        <w:autoSpaceDE/>
        <w:autoSpaceDN/>
        <w:adjustRightInd/>
        <w:spacing w:after="160" w:line="280" w:lineRule="atLeast"/>
        <w:ind w:left="567" w:right="-27" w:hanging="567"/>
        <w:jc w:val="both"/>
        <w:rPr>
          <w:lang w:val="pt-PT"/>
        </w:rPr>
      </w:pPr>
      <w:r>
        <w:rPr>
          <w:b/>
          <w:bCs/>
          <w:szCs w:val="22"/>
          <w:lang w:val="pt-PT"/>
        </w:rPr>
        <w:t>9</w:t>
      </w:r>
      <w:r w:rsidR="008B2E60" w:rsidRPr="00143C13">
        <w:rPr>
          <w:b/>
          <w:bCs/>
          <w:szCs w:val="22"/>
          <w:lang w:val="pt-PT"/>
        </w:rPr>
        <w:t>.</w:t>
      </w:r>
      <w:r w:rsidR="00841A06">
        <w:rPr>
          <w:b/>
          <w:bCs/>
          <w:szCs w:val="22"/>
          <w:lang w:val="pt-PT"/>
        </w:rPr>
        <w:t>3</w:t>
      </w:r>
      <w:r w:rsidR="008B2E60" w:rsidRPr="00143C13">
        <w:rPr>
          <w:b/>
          <w:bCs/>
          <w:szCs w:val="22"/>
          <w:lang w:val="pt-PT"/>
        </w:rPr>
        <w:t>.4</w:t>
      </w:r>
      <w:r w:rsidR="008B2E60" w:rsidRPr="00143C13">
        <w:rPr>
          <w:lang w:val="pt-PT"/>
        </w:rPr>
        <w:tab/>
        <w:t>Os colaboradores devem considerar que uma acumulação de benefícios, nomeadamente sob a forma de ofertas ou convites, pode criar a impressão de exercício de influência indevida sobre o seu beneficiário. Regra geral, presume-se que existe uma acumulação quando os benefícios são concedidos repetidamente num curto período de tempo ou numa base regular (por exemplo, semanalmente, mensalmente, trimestralmente).</w:t>
      </w:r>
    </w:p>
    <w:p w14:paraId="72936A27" w14:textId="7F3B85B9" w:rsidR="008B2E60" w:rsidRPr="00143C13" w:rsidRDefault="009A4A51" w:rsidP="00057D60">
      <w:pPr>
        <w:widowControl/>
        <w:tabs>
          <w:tab w:val="left" w:pos="828"/>
        </w:tabs>
        <w:kinsoku w:val="0"/>
        <w:overflowPunct w:val="0"/>
        <w:autoSpaceDE/>
        <w:autoSpaceDN/>
        <w:adjustRightInd/>
        <w:spacing w:after="160" w:line="280" w:lineRule="atLeast"/>
        <w:ind w:left="567" w:right="-27" w:hanging="567"/>
        <w:jc w:val="both"/>
        <w:rPr>
          <w:lang w:val="pt-PT"/>
        </w:rPr>
      </w:pPr>
      <w:r>
        <w:rPr>
          <w:b/>
          <w:bCs/>
          <w:szCs w:val="22"/>
          <w:lang w:val="pt-PT"/>
        </w:rPr>
        <w:t>9</w:t>
      </w:r>
      <w:r w:rsidR="008B2E60" w:rsidRPr="00143C13">
        <w:rPr>
          <w:b/>
          <w:bCs/>
          <w:szCs w:val="22"/>
          <w:lang w:val="pt-PT"/>
        </w:rPr>
        <w:t>.</w:t>
      </w:r>
      <w:r w:rsidR="00841A06">
        <w:rPr>
          <w:b/>
          <w:bCs/>
          <w:szCs w:val="22"/>
          <w:lang w:val="pt-PT"/>
        </w:rPr>
        <w:t>3</w:t>
      </w:r>
      <w:r w:rsidR="008B2E60" w:rsidRPr="00143C13">
        <w:rPr>
          <w:b/>
          <w:bCs/>
          <w:szCs w:val="22"/>
          <w:lang w:val="pt-PT"/>
        </w:rPr>
        <w:t>.5</w:t>
      </w:r>
      <w:r w:rsidR="008B2E60" w:rsidRPr="00143C13">
        <w:rPr>
          <w:lang w:val="pt-PT"/>
        </w:rPr>
        <w:tab/>
        <w:t>Qualquer convite dirigido a um parceiro comercial exige um objetivo comercial legítimo. O convite deve ser adequado à ocasião e à posição do destinatário. Deve ser evitada qualquer impressão de que um parceiro comercial será indevidamente infl</w:t>
      </w:r>
      <w:r w:rsidR="00840182">
        <w:rPr>
          <w:lang w:val="pt-PT"/>
        </w:rPr>
        <w:t>uenciado numa decisão relativa á</w:t>
      </w:r>
      <w:r w:rsidR="008B2E60" w:rsidRPr="00143C13">
        <w:rPr>
          <w:lang w:val="pt-PT"/>
        </w:rPr>
        <w:t xml:space="preserve"> empresa ou colocado numa situação de dependência. Este facto deve ser tido em conta, em especial, quando se dirigem convites, na proximidade imediata de</w:t>
      </w:r>
      <w:r w:rsidR="00840182">
        <w:rPr>
          <w:lang w:val="pt-PT"/>
        </w:rPr>
        <w:t xml:space="preserve"> decisões relativas ao início, á</w:t>
      </w:r>
      <w:r w:rsidR="008B2E60" w:rsidRPr="00143C13">
        <w:rPr>
          <w:lang w:val="pt-PT"/>
        </w:rPr>
        <w:t xml:space="preserve"> continuação ou a uma alteração substancial de uma relação comercial, em especial no que se refere a processos de adjudicação de contratos, transações de fusões e aquisições ou cooperações </w:t>
      </w:r>
      <w:r w:rsidR="00840182">
        <w:rPr>
          <w:lang w:val="pt-PT"/>
        </w:rPr>
        <w:t>no âmbito da</w:t>
      </w:r>
      <w:r w:rsidR="008B2E60" w:rsidRPr="00143C13">
        <w:rPr>
          <w:lang w:val="pt-PT"/>
        </w:rPr>
        <w:t xml:space="preserve"> Política do Grupo 30.</w:t>
      </w:r>
    </w:p>
    <w:p w14:paraId="02384D01" w14:textId="220361E0" w:rsidR="0070688B" w:rsidRDefault="009A4A51" w:rsidP="00057D60">
      <w:pPr>
        <w:widowControl/>
        <w:tabs>
          <w:tab w:val="left" w:pos="828"/>
        </w:tabs>
        <w:kinsoku w:val="0"/>
        <w:overflowPunct w:val="0"/>
        <w:autoSpaceDE/>
        <w:autoSpaceDN/>
        <w:adjustRightInd/>
        <w:spacing w:after="160" w:line="280" w:lineRule="atLeast"/>
        <w:ind w:left="567" w:right="-27" w:hanging="567"/>
        <w:jc w:val="both"/>
        <w:rPr>
          <w:lang w:val="pt-PT"/>
        </w:rPr>
      </w:pPr>
      <w:r>
        <w:rPr>
          <w:b/>
          <w:bCs/>
          <w:szCs w:val="22"/>
          <w:lang w:val="pt-PT"/>
        </w:rPr>
        <w:t>9</w:t>
      </w:r>
      <w:r w:rsidR="008B2E60" w:rsidRPr="00143C13">
        <w:rPr>
          <w:b/>
          <w:bCs/>
          <w:szCs w:val="22"/>
          <w:lang w:val="pt-PT"/>
        </w:rPr>
        <w:t>.</w:t>
      </w:r>
      <w:r w:rsidR="00841A06">
        <w:rPr>
          <w:b/>
          <w:bCs/>
          <w:szCs w:val="22"/>
          <w:lang w:val="pt-PT"/>
        </w:rPr>
        <w:t>3</w:t>
      </w:r>
      <w:r w:rsidR="008B2E60" w:rsidRPr="00143C13">
        <w:rPr>
          <w:b/>
          <w:bCs/>
          <w:szCs w:val="22"/>
          <w:lang w:val="pt-PT"/>
        </w:rPr>
        <w:t>.6</w:t>
      </w:r>
      <w:r w:rsidR="008B2E60" w:rsidRPr="00143C13">
        <w:rPr>
          <w:lang w:val="pt-PT"/>
        </w:rPr>
        <w:tab/>
        <w:t xml:space="preserve">Qualquer convite dirigido a um parceiro comercial que não seja uma refeição de negócios </w:t>
      </w:r>
      <w:r w:rsidR="00840182">
        <w:rPr>
          <w:lang w:val="pt-PT"/>
        </w:rPr>
        <w:t>conforme estipulado na</w:t>
      </w:r>
      <w:r w:rsidR="008B2E60" w:rsidRPr="00143C13">
        <w:rPr>
          <w:lang w:val="pt-PT"/>
        </w:rPr>
        <w:t xml:space="preserve"> </w:t>
      </w:r>
      <w:r w:rsidR="008B2E60" w:rsidRPr="00143C13">
        <w:rPr>
          <w:b/>
          <w:bCs/>
          <w:lang w:val="pt-PT"/>
        </w:rPr>
        <w:t xml:space="preserve">Secção </w:t>
      </w:r>
      <w:r w:rsidR="00841A06">
        <w:rPr>
          <w:b/>
          <w:bCs/>
          <w:lang w:val="pt-PT"/>
        </w:rPr>
        <w:t>9</w:t>
      </w:r>
      <w:r w:rsidR="0070688B">
        <w:rPr>
          <w:b/>
          <w:bCs/>
          <w:lang w:val="pt-PT"/>
        </w:rPr>
        <w:t>.3</w:t>
      </w:r>
      <w:r w:rsidR="008B2E60" w:rsidRPr="00143C13">
        <w:rPr>
          <w:b/>
          <w:bCs/>
          <w:lang w:val="pt-PT"/>
        </w:rPr>
        <w:t>.2</w:t>
      </w:r>
      <w:r w:rsidR="00840182">
        <w:rPr>
          <w:b/>
          <w:bCs/>
          <w:lang w:val="pt-PT"/>
        </w:rPr>
        <w:t xml:space="preserve">, </w:t>
      </w:r>
      <w:r w:rsidR="008B2E60" w:rsidRPr="00143C13">
        <w:rPr>
          <w:lang w:val="pt-PT"/>
        </w:rPr>
        <w:t xml:space="preserve">só será efetuado após um processo de seleção previamente definido e transparente, com aplicação de critérios objetivos. O convite deve ser efetuado por escrito e enviado para o endereço profissional do parceiro comercial, devendo incluir </w:t>
      </w:r>
      <w:r w:rsidR="00840182">
        <w:rPr>
          <w:lang w:val="pt-PT"/>
        </w:rPr>
        <w:t>o</w:t>
      </w:r>
      <w:r w:rsidR="008B2E60" w:rsidRPr="00143C13">
        <w:rPr>
          <w:lang w:val="pt-PT"/>
        </w:rPr>
        <w:t xml:space="preserve"> programa do evento/ocasião a que o convite se refere.</w:t>
      </w:r>
    </w:p>
    <w:p w14:paraId="5C3EF278" w14:textId="34483647" w:rsidR="00841A06" w:rsidRPr="00143C13" w:rsidRDefault="00841A06" w:rsidP="00057D60">
      <w:pPr>
        <w:widowControl/>
        <w:tabs>
          <w:tab w:val="left" w:pos="828"/>
        </w:tabs>
        <w:kinsoku w:val="0"/>
        <w:overflowPunct w:val="0"/>
        <w:autoSpaceDE/>
        <w:autoSpaceDN/>
        <w:adjustRightInd/>
        <w:spacing w:after="160" w:line="280" w:lineRule="atLeast"/>
        <w:ind w:left="567" w:right="-27" w:hanging="567"/>
        <w:jc w:val="both"/>
        <w:rPr>
          <w:lang w:val="pt-PT"/>
        </w:rPr>
      </w:pPr>
      <w:r>
        <w:rPr>
          <w:b/>
          <w:bCs/>
          <w:szCs w:val="22"/>
          <w:lang w:val="pt-PT"/>
        </w:rPr>
        <w:t xml:space="preserve">9.3.7 </w:t>
      </w:r>
      <w:r w:rsidRPr="00143C13">
        <w:rPr>
          <w:lang w:val="pt-PT"/>
        </w:rPr>
        <w:t>Os convites devem, em geral, ser dirigidos à entidade jurídica do parceiro comercial. Os convites personalizados dirigidos a indivíduos específicos</w:t>
      </w:r>
      <w:r w:rsidR="00840182">
        <w:rPr>
          <w:lang w:val="pt-PT"/>
        </w:rPr>
        <w:t>,</w:t>
      </w:r>
      <w:r w:rsidRPr="00143C13">
        <w:rPr>
          <w:lang w:val="pt-PT"/>
        </w:rPr>
        <w:t xml:space="preserve"> só serão efetuados quando existir uma razão objetiva para tal.</w:t>
      </w:r>
    </w:p>
    <w:p w14:paraId="68722811" w14:textId="5DB3DB6D" w:rsidR="00B669D8" w:rsidRDefault="009A4A51" w:rsidP="00057D60">
      <w:pPr>
        <w:pStyle w:val="BodyText"/>
        <w:kinsoku w:val="0"/>
        <w:overflowPunct w:val="0"/>
        <w:spacing w:after="160" w:line="280" w:lineRule="atLeast"/>
        <w:ind w:left="567" w:right="-27" w:hanging="567"/>
        <w:rPr>
          <w:lang w:val="pt-PT"/>
        </w:rPr>
      </w:pPr>
      <w:r>
        <w:rPr>
          <w:b/>
          <w:bCs/>
          <w:lang w:val="pt-PT"/>
        </w:rPr>
        <w:t>9</w:t>
      </w:r>
      <w:r w:rsidR="008B2E60" w:rsidRPr="00143C13">
        <w:rPr>
          <w:b/>
          <w:bCs/>
          <w:lang w:val="pt-PT"/>
        </w:rPr>
        <w:t>.</w:t>
      </w:r>
      <w:r w:rsidR="00841A06">
        <w:rPr>
          <w:b/>
          <w:bCs/>
          <w:lang w:val="pt-PT"/>
        </w:rPr>
        <w:t>3</w:t>
      </w:r>
      <w:r w:rsidR="008B2E60" w:rsidRPr="00143C13">
        <w:rPr>
          <w:b/>
          <w:bCs/>
          <w:lang w:val="pt-PT"/>
        </w:rPr>
        <w:t>.</w:t>
      </w:r>
      <w:r w:rsidR="00841A06">
        <w:rPr>
          <w:b/>
          <w:bCs/>
          <w:lang w:val="pt-PT"/>
        </w:rPr>
        <w:t>8</w:t>
      </w:r>
      <w:r w:rsidR="008B2E60" w:rsidRPr="00143C13">
        <w:rPr>
          <w:lang w:val="pt-PT"/>
        </w:rPr>
        <w:tab/>
        <w:t xml:space="preserve">Os convites que incluam «acompanhante» </w:t>
      </w:r>
      <w:r w:rsidR="00840182">
        <w:rPr>
          <w:lang w:val="pt-PT"/>
        </w:rPr>
        <w:t xml:space="preserve">e </w:t>
      </w:r>
      <w:r w:rsidR="008B2E60" w:rsidRPr="00143C13">
        <w:rPr>
          <w:lang w:val="pt-PT"/>
        </w:rPr>
        <w:t>que permitam ao parceiro comercial que o recebe</w:t>
      </w:r>
      <w:r w:rsidR="00840182">
        <w:rPr>
          <w:lang w:val="pt-PT"/>
        </w:rPr>
        <w:t>,</w:t>
      </w:r>
      <w:r w:rsidR="008B2E60" w:rsidRPr="00143C13">
        <w:rPr>
          <w:lang w:val="pt-PT"/>
        </w:rPr>
        <w:t xml:space="preserve"> enquanto indivíduo</w:t>
      </w:r>
      <w:r w:rsidR="00840182">
        <w:rPr>
          <w:lang w:val="pt-PT"/>
        </w:rPr>
        <w:t>,</w:t>
      </w:r>
      <w:r w:rsidR="008B2E60" w:rsidRPr="00143C13">
        <w:rPr>
          <w:lang w:val="pt-PT"/>
        </w:rPr>
        <w:t xml:space="preserve"> estar presente no evento/ocasião acompanhado por outra pessoa (por exemplo, </w:t>
      </w:r>
      <w:r w:rsidR="00840182">
        <w:rPr>
          <w:lang w:val="pt-PT"/>
        </w:rPr>
        <w:t>cônjuge</w:t>
      </w:r>
      <w:r w:rsidR="008B2E60" w:rsidRPr="00143C13">
        <w:rPr>
          <w:lang w:val="pt-PT"/>
        </w:rPr>
        <w:t>)</w:t>
      </w:r>
      <w:r w:rsidR="00840182">
        <w:rPr>
          <w:lang w:val="pt-PT"/>
        </w:rPr>
        <w:t>,</w:t>
      </w:r>
      <w:r w:rsidR="008B2E60" w:rsidRPr="00143C13">
        <w:rPr>
          <w:lang w:val="pt-PT"/>
        </w:rPr>
        <w:t xml:space="preserve"> só são permitidos em casos excecionais, por exemplo, quando a presença na companhia de outra pessoa é so</w:t>
      </w:r>
      <w:r w:rsidR="00B669D8">
        <w:rPr>
          <w:lang w:val="pt-PT"/>
        </w:rPr>
        <w:t>cialmente adequada ou esperada.</w:t>
      </w:r>
    </w:p>
    <w:p w14:paraId="53427EFE" w14:textId="25CAD43E" w:rsidR="00B669D8" w:rsidRDefault="009A4A51" w:rsidP="00057D60">
      <w:pPr>
        <w:pStyle w:val="BodyText"/>
        <w:kinsoku w:val="0"/>
        <w:overflowPunct w:val="0"/>
        <w:spacing w:after="160" w:line="280" w:lineRule="atLeast"/>
        <w:ind w:left="567" w:right="-27" w:hanging="567"/>
        <w:rPr>
          <w:lang w:val="pt-PT"/>
        </w:rPr>
      </w:pPr>
      <w:r>
        <w:rPr>
          <w:b/>
          <w:bCs/>
          <w:lang w:val="pt-PT"/>
        </w:rPr>
        <w:t>9</w:t>
      </w:r>
      <w:r w:rsidR="008B2E60" w:rsidRPr="00143C13">
        <w:rPr>
          <w:b/>
          <w:bCs/>
          <w:lang w:val="pt-PT"/>
        </w:rPr>
        <w:t>.</w:t>
      </w:r>
      <w:r w:rsidR="00841A06">
        <w:rPr>
          <w:b/>
          <w:bCs/>
          <w:lang w:val="pt-PT"/>
        </w:rPr>
        <w:t>3</w:t>
      </w:r>
      <w:r w:rsidR="008B2E60" w:rsidRPr="00143C13">
        <w:rPr>
          <w:b/>
          <w:bCs/>
          <w:lang w:val="pt-PT"/>
        </w:rPr>
        <w:t>.</w:t>
      </w:r>
      <w:r w:rsidR="00E724E9">
        <w:rPr>
          <w:b/>
          <w:bCs/>
          <w:lang w:val="pt-PT"/>
        </w:rPr>
        <w:t>9</w:t>
      </w:r>
      <w:r w:rsidR="00EC07AC">
        <w:rPr>
          <w:lang w:val="pt-PT"/>
        </w:rPr>
        <w:t xml:space="preserve"> </w:t>
      </w:r>
      <w:r w:rsidR="008B2E60" w:rsidRPr="00143C13">
        <w:rPr>
          <w:lang w:val="pt-PT"/>
        </w:rPr>
        <w:t xml:space="preserve">A cobertura ou reembolso, pela Volkswagen, das despesas de viagem e alojamento incorridas por um parceiro comercial (um convite) deve ter um objetivo comercial legítimo. Os </w:t>
      </w:r>
      <w:r w:rsidR="00A110C6">
        <w:rPr>
          <w:lang w:val="pt-PT"/>
        </w:rPr>
        <w:t>custos incorridos</w:t>
      </w:r>
      <w:r w:rsidR="008B2E60" w:rsidRPr="00143C13">
        <w:rPr>
          <w:lang w:val="pt-PT"/>
        </w:rPr>
        <w:t xml:space="preserve"> devem ser a</w:t>
      </w:r>
      <w:r w:rsidR="00A110C6">
        <w:rPr>
          <w:lang w:val="pt-PT"/>
        </w:rPr>
        <w:t>dequados ao evento/ocasião e á</w:t>
      </w:r>
      <w:r w:rsidR="008B2E60" w:rsidRPr="00143C13">
        <w:rPr>
          <w:lang w:val="pt-PT"/>
        </w:rPr>
        <w:t xml:space="preserve"> posição do parceiro comercial. Relativamente a este último, deve ter-se em conta que:</w:t>
      </w:r>
    </w:p>
    <w:p w14:paraId="0EC1425C" w14:textId="3F51FBF7" w:rsidR="00B669D8" w:rsidRDefault="00E724E9" w:rsidP="00057D60">
      <w:pPr>
        <w:pStyle w:val="BodyText"/>
        <w:kinsoku w:val="0"/>
        <w:overflowPunct w:val="0"/>
        <w:spacing w:after="160" w:line="280" w:lineRule="atLeast"/>
        <w:ind w:left="567" w:right="-27" w:hanging="709"/>
        <w:rPr>
          <w:lang w:val="pt-PT"/>
        </w:rPr>
      </w:pPr>
      <w:r w:rsidRPr="00B669D8">
        <w:rPr>
          <w:b/>
          <w:lang w:val="pt-PT"/>
        </w:rPr>
        <w:t>9.3.10</w:t>
      </w:r>
      <w:r w:rsidR="001673D3">
        <w:rPr>
          <w:lang w:val="pt-PT"/>
        </w:rPr>
        <w:tab/>
      </w:r>
      <w:r w:rsidR="00D44847" w:rsidRPr="00E724E9">
        <w:rPr>
          <w:lang w:val="pt-PT"/>
        </w:rPr>
        <w:t xml:space="preserve">em caso de locais alternativos, será escolhido o local mais próximo da residência da pessoa </w:t>
      </w:r>
      <w:r w:rsidR="0074480B">
        <w:rPr>
          <w:lang w:val="pt-PT"/>
        </w:rPr>
        <w:t xml:space="preserve">  </w:t>
      </w:r>
      <w:r w:rsidR="00D44847" w:rsidRPr="00E724E9">
        <w:rPr>
          <w:lang w:val="pt-PT"/>
        </w:rPr>
        <w:t>que recebe o convite. As viagens no estrangeiro só são permitidas nos casos em que uma consideração comerci</w:t>
      </w:r>
      <w:r w:rsidR="00B669D8">
        <w:rPr>
          <w:lang w:val="pt-PT"/>
        </w:rPr>
        <w:t>al objetiva e legítima o exija.</w:t>
      </w:r>
    </w:p>
    <w:p w14:paraId="295E3248" w14:textId="77777777" w:rsidR="00B669D8" w:rsidRDefault="00E724E9" w:rsidP="00057D60">
      <w:pPr>
        <w:pStyle w:val="BodyText"/>
        <w:kinsoku w:val="0"/>
        <w:overflowPunct w:val="0"/>
        <w:spacing w:after="160" w:line="280" w:lineRule="atLeast"/>
        <w:ind w:left="567" w:right="-27" w:hanging="709"/>
        <w:rPr>
          <w:lang w:val="pt-PT"/>
        </w:rPr>
      </w:pPr>
      <w:r w:rsidRPr="00B669D8">
        <w:rPr>
          <w:b/>
          <w:lang w:val="pt-PT"/>
        </w:rPr>
        <w:t>9.3.11</w:t>
      </w:r>
      <w:r>
        <w:rPr>
          <w:lang w:val="pt-PT"/>
        </w:rPr>
        <w:t xml:space="preserve"> </w:t>
      </w:r>
      <w:r w:rsidR="00D44847" w:rsidRPr="00E724E9">
        <w:rPr>
          <w:lang w:val="pt-PT"/>
        </w:rPr>
        <w:t>os elementos de luxo (por exemplo, voos de primeira classe, hotéis de luxo) não são geralmente admissíveis, a menos que, em casos excecionais, existam circunstâncias extraordinárias que o justifiquem. Nesses casos, a função de conformidade responsável deve participar antecipadamente no processo de planeamento.</w:t>
      </w:r>
    </w:p>
    <w:p w14:paraId="431E80B7" w14:textId="555E9A9C" w:rsidR="008B2E60" w:rsidRPr="00E724E9" w:rsidRDefault="00E724E9" w:rsidP="00057D60">
      <w:pPr>
        <w:pStyle w:val="BodyText"/>
        <w:kinsoku w:val="0"/>
        <w:overflowPunct w:val="0"/>
        <w:spacing w:after="160" w:line="280" w:lineRule="atLeast"/>
        <w:ind w:left="567" w:right="-27" w:hanging="709"/>
        <w:rPr>
          <w:lang w:val="pt-PT"/>
        </w:rPr>
      </w:pPr>
      <w:r w:rsidRPr="00B669D8">
        <w:rPr>
          <w:b/>
          <w:lang w:val="pt-PT"/>
        </w:rPr>
        <w:t>9.3.12</w:t>
      </w:r>
      <w:r>
        <w:rPr>
          <w:lang w:val="pt-PT"/>
        </w:rPr>
        <w:t xml:space="preserve"> </w:t>
      </w:r>
      <w:r w:rsidR="00C60CFB" w:rsidRPr="00E724E9">
        <w:rPr>
          <w:lang w:val="pt-PT"/>
        </w:rPr>
        <w:t xml:space="preserve">a presença dos </w:t>
      </w:r>
      <w:r w:rsidR="00E67D54">
        <w:rPr>
          <w:lang w:val="pt-PT"/>
        </w:rPr>
        <w:t>Parceiros de Negócio</w:t>
      </w:r>
      <w:r w:rsidR="00C60CFB" w:rsidRPr="00E724E9">
        <w:rPr>
          <w:lang w:val="pt-PT"/>
        </w:rPr>
        <w:t xml:space="preserve"> no local do evento/ocasião deve ser adequada em relação ao seu objetivo comercial.</w:t>
      </w:r>
    </w:p>
    <w:p w14:paraId="043CCC3E" w14:textId="47F9FA3A" w:rsidR="008B2E60" w:rsidRPr="00143C13" w:rsidRDefault="009A4A51" w:rsidP="00057D60">
      <w:pPr>
        <w:widowControl/>
        <w:tabs>
          <w:tab w:val="left" w:pos="567"/>
          <w:tab w:val="left" w:pos="709"/>
          <w:tab w:val="left" w:pos="1094"/>
        </w:tabs>
        <w:kinsoku w:val="0"/>
        <w:overflowPunct w:val="0"/>
        <w:autoSpaceDE/>
        <w:autoSpaceDN/>
        <w:adjustRightInd/>
        <w:spacing w:after="160" w:line="280" w:lineRule="atLeast"/>
        <w:ind w:left="552" w:right="-27" w:hanging="694"/>
        <w:jc w:val="both"/>
        <w:rPr>
          <w:lang w:val="pt-PT"/>
        </w:rPr>
      </w:pPr>
      <w:r>
        <w:rPr>
          <w:b/>
          <w:bCs/>
          <w:szCs w:val="22"/>
          <w:lang w:val="pt-PT"/>
        </w:rPr>
        <w:lastRenderedPageBreak/>
        <w:t>9</w:t>
      </w:r>
      <w:r w:rsidR="008B2E60" w:rsidRPr="00143C13">
        <w:rPr>
          <w:b/>
          <w:bCs/>
          <w:szCs w:val="22"/>
          <w:lang w:val="pt-PT"/>
        </w:rPr>
        <w:t>.</w:t>
      </w:r>
      <w:r w:rsidR="00841A06">
        <w:rPr>
          <w:b/>
          <w:bCs/>
          <w:szCs w:val="22"/>
          <w:lang w:val="pt-PT"/>
        </w:rPr>
        <w:t>3</w:t>
      </w:r>
      <w:r w:rsidR="008B2E60" w:rsidRPr="00143C13">
        <w:rPr>
          <w:b/>
          <w:bCs/>
          <w:szCs w:val="22"/>
          <w:lang w:val="pt-PT"/>
        </w:rPr>
        <w:t>.</w:t>
      </w:r>
      <w:r w:rsidR="00E724E9">
        <w:rPr>
          <w:b/>
          <w:bCs/>
          <w:szCs w:val="22"/>
          <w:lang w:val="pt-PT"/>
        </w:rPr>
        <w:t>13</w:t>
      </w:r>
      <w:r w:rsidR="00F4426F">
        <w:rPr>
          <w:lang w:val="pt-PT"/>
        </w:rPr>
        <w:t xml:space="preserve"> o</w:t>
      </w:r>
      <w:r w:rsidR="008B2E60" w:rsidRPr="00143C13">
        <w:rPr>
          <w:lang w:val="pt-PT"/>
        </w:rPr>
        <w:t xml:space="preserve"> dever fiduciário de salvaguarda dos ativos das empresas da Volkswagen deve ser observado a todo o momento, aquando da concessão de ofertas, convites ou benefícios a </w:t>
      </w:r>
      <w:r w:rsidR="00E67D54">
        <w:rPr>
          <w:lang w:val="pt-PT"/>
        </w:rPr>
        <w:t>Parceiros de Negócio</w:t>
      </w:r>
      <w:r w:rsidR="008B2E60" w:rsidRPr="00143C13">
        <w:rPr>
          <w:lang w:val="pt-PT"/>
        </w:rPr>
        <w:t xml:space="preserve">. </w:t>
      </w:r>
    </w:p>
    <w:p w14:paraId="2B741F3F" w14:textId="77777777" w:rsidR="00D57FCF" w:rsidRPr="00143C13" w:rsidRDefault="00D57FCF" w:rsidP="00057D60">
      <w:pPr>
        <w:widowControl/>
        <w:tabs>
          <w:tab w:val="left" w:pos="567"/>
          <w:tab w:val="left" w:pos="709"/>
          <w:tab w:val="left" w:pos="1094"/>
        </w:tabs>
        <w:kinsoku w:val="0"/>
        <w:overflowPunct w:val="0"/>
        <w:autoSpaceDE/>
        <w:autoSpaceDN/>
        <w:adjustRightInd/>
        <w:spacing w:after="160" w:line="280" w:lineRule="atLeast"/>
        <w:ind w:left="552" w:right="-27" w:hanging="552"/>
        <w:jc w:val="both"/>
        <w:rPr>
          <w:rFonts w:eastAsiaTheme="minorHAnsi" w:cstheme="minorBidi"/>
          <w:szCs w:val="22"/>
          <w:lang w:val="pt-PT"/>
        </w:rPr>
      </w:pPr>
    </w:p>
    <w:p w14:paraId="20DF7A9F" w14:textId="438AD404" w:rsidR="008B2E60" w:rsidRPr="00143C13" w:rsidRDefault="00850DB6" w:rsidP="00057D60">
      <w:pPr>
        <w:widowControl/>
        <w:tabs>
          <w:tab w:val="left" w:pos="552"/>
        </w:tabs>
        <w:kinsoku w:val="0"/>
        <w:overflowPunct w:val="0"/>
        <w:autoSpaceDE/>
        <w:autoSpaceDN/>
        <w:adjustRightInd/>
        <w:spacing w:after="160" w:line="280" w:lineRule="atLeast"/>
        <w:ind w:left="15" w:right="-27"/>
        <w:jc w:val="both"/>
        <w:outlineLvl w:val="0"/>
        <w:rPr>
          <w:b/>
          <w:bCs/>
          <w:lang w:val="pt-PT"/>
        </w:rPr>
      </w:pPr>
      <w:bookmarkStart w:id="46" w:name="_Toc106867010"/>
      <w:r>
        <w:rPr>
          <w:b/>
          <w:bCs/>
          <w:lang w:val="pt-PT"/>
        </w:rPr>
        <w:t>10</w:t>
      </w:r>
      <w:r>
        <w:rPr>
          <w:b/>
          <w:bCs/>
          <w:lang w:val="pt-PT"/>
        </w:rPr>
        <w:tab/>
      </w:r>
      <w:r w:rsidR="008B2E60" w:rsidRPr="00143C13">
        <w:rPr>
          <w:b/>
          <w:bCs/>
          <w:lang w:val="pt-PT"/>
        </w:rPr>
        <w:t xml:space="preserve">Aceitação de benefícios oferecidos por </w:t>
      </w:r>
      <w:r w:rsidR="00E67D54">
        <w:rPr>
          <w:b/>
          <w:bCs/>
          <w:lang w:val="pt-PT"/>
        </w:rPr>
        <w:t>Parceiros de Negócio</w:t>
      </w:r>
      <w:bookmarkEnd w:id="46"/>
      <w:r w:rsidR="008B2E60" w:rsidRPr="00143C13">
        <w:rPr>
          <w:b/>
          <w:bCs/>
          <w:lang w:val="pt-PT"/>
        </w:rPr>
        <w:t xml:space="preserve"> </w:t>
      </w:r>
    </w:p>
    <w:p w14:paraId="389FABCB" w14:textId="3CB8B638" w:rsidR="008B2E60" w:rsidRPr="00143C13" w:rsidRDefault="00E724E9" w:rsidP="00057D60">
      <w:pPr>
        <w:widowControl/>
        <w:autoSpaceDE/>
        <w:autoSpaceDN/>
        <w:adjustRightInd/>
        <w:spacing w:after="160" w:line="259" w:lineRule="auto"/>
        <w:ind w:left="567" w:right="-27" w:hanging="552"/>
        <w:jc w:val="both"/>
        <w:rPr>
          <w:rFonts w:eastAsiaTheme="minorHAnsi" w:cstheme="minorBidi"/>
          <w:szCs w:val="22"/>
          <w:lang w:val="pt-PT"/>
        </w:rPr>
      </w:pPr>
      <w:r>
        <w:rPr>
          <w:b/>
          <w:bCs/>
          <w:szCs w:val="22"/>
          <w:lang w:val="pt-PT"/>
        </w:rPr>
        <w:t>10</w:t>
      </w:r>
      <w:r w:rsidR="008B2E60" w:rsidRPr="00143C13">
        <w:rPr>
          <w:b/>
          <w:bCs/>
          <w:szCs w:val="22"/>
          <w:lang w:val="pt-PT"/>
        </w:rPr>
        <w:t>.1.</w:t>
      </w:r>
      <w:r w:rsidR="008B2E60" w:rsidRPr="00143C13">
        <w:rPr>
          <w:szCs w:val="22"/>
          <w:lang w:val="pt-PT"/>
        </w:rPr>
        <w:tab/>
      </w:r>
      <w:r w:rsidR="008B2E60" w:rsidRPr="00143C13">
        <w:rPr>
          <w:lang w:val="pt-PT"/>
        </w:rPr>
        <w:t xml:space="preserve">Os colaboradores e os órgãos sociais da Volkswagen podem aceitar benefícios oferecidos por </w:t>
      </w:r>
      <w:r w:rsidR="00E67D54">
        <w:rPr>
          <w:lang w:val="pt-PT"/>
        </w:rPr>
        <w:t>Parceiros de Negócio</w:t>
      </w:r>
      <w:r w:rsidR="008B2E60" w:rsidRPr="00143C13">
        <w:rPr>
          <w:lang w:val="pt-PT"/>
        </w:rPr>
        <w:t xml:space="preserve"> se tiverem um valor adequado e se a ocasião ou as circunstâncias em que forem concedidos forem adequadas</w:t>
      </w:r>
      <w:r w:rsidR="00381C49">
        <w:rPr>
          <w:lang w:val="pt-PT"/>
        </w:rPr>
        <w:t xml:space="preserve">, devendo aplicar-se na integra os </w:t>
      </w:r>
      <w:r w:rsidR="008B2E60" w:rsidRPr="00143C13">
        <w:rPr>
          <w:b/>
          <w:bCs/>
          <w:szCs w:val="22"/>
          <w:lang w:val="pt-PT"/>
        </w:rPr>
        <w:t xml:space="preserve">pontos </w:t>
      </w:r>
      <w:r>
        <w:rPr>
          <w:b/>
          <w:bCs/>
          <w:szCs w:val="22"/>
          <w:lang w:val="pt-PT"/>
        </w:rPr>
        <w:t>9</w:t>
      </w:r>
      <w:r w:rsidR="00B669D8">
        <w:rPr>
          <w:b/>
          <w:bCs/>
          <w:szCs w:val="22"/>
          <w:lang w:val="pt-PT"/>
        </w:rPr>
        <w:t>.3.1.</w:t>
      </w:r>
      <w:r w:rsidR="008B2E60" w:rsidRPr="00143C13">
        <w:rPr>
          <w:szCs w:val="22"/>
          <w:lang w:val="pt-PT"/>
        </w:rPr>
        <w:t xml:space="preserve"> a </w:t>
      </w:r>
      <w:r>
        <w:rPr>
          <w:b/>
          <w:bCs/>
          <w:szCs w:val="22"/>
          <w:lang w:val="pt-PT"/>
        </w:rPr>
        <w:t>9</w:t>
      </w:r>
      <w:r w:rsidR="00B669D8">
        <w:rPr>
          <w:b/>
          <w:bCs/>
          <w:szCs w:val="22"/>
          <w:lang w:val="pt-PT"/>
        </w:rPr>
        <w:t>.3.5</w:t>
      </w:r>
      <w:r w:rsidR="008B2E60" w:rsidRPr="00143C13">
        <w:rPr>
          <w:lang w:val="pt-PT"/>
        </w:rPr>
        <w:t xml:space="preserve">, </w:t>
      </w:r>
      <w:r>
        <w:rPr>
          <w:b/>
          <w:bCs/>
          <w:szCs w:val="22"/>
          <w:lang w:val="pt-PT"/>
        </w:rPr>
        <w:t>9</w:t>
      </w:r>
      <w:r w:rsidR="00B669D8">
        <w:rPr>
          <w:b/>
          <w:bCs/>
          <w:szCs w:val="22"/>
          <w:lang w:val="pt-PT"/>
        </w:rPr>
        <w:t>.3.6</w:t>
      </w:r>
      <w:r w:rsidR="008B2E60" w:rsidRPr="00143C13">
        <w:rPr>
          <w:lang w:val="pt-PT"/>
        </w:rPr>
        <w:t xml:space="preserve"> e </w:t>
      </w:r>
      <w:r>
        <w:rPr>
          <w:b/>
          <w:bCs/>
          <w:szCs w:val="22"/>
          <w:lang w:val="pt-PT"/>
        </w:rPr>
        <w:t>9</w:t>
      </w:r>
      <w:r w:rsidR="00B669D8">
        <w:rPr>
          <w:b/>
          <w:bCs/>
          <w:szCs w:val="22"/>
          <w:lang w:val="pt-PT"/>
        </w:rPr>
        <w:t>.3.7</w:t>
      </w:r>
      <w:r w:rsidR="00381C49">
        <w:rPr>
          <w:b/>
          <w:bCs/>
          <w:szCs w:val="22"/>
          <w:lang w:val="pt-PT"/>
        </w:rPr>
        <w:t>.</w:t>
      </w:r>
    </w:p>
    <w:p w14:paraId="608E6C87" w14:textId="3B99F2F8" w:rsidR="002E4000" w:rsidRPr="00143C13" w:rsidRDefault="00E724E9" w:rsidP="00057D60">
      <w:pPr>
        <w:widowControl/>
        <w:autoSpaceDE/>
        <w:autoSpaceDN/>
        <w:adjustRightInd/>
        <w:spacing w:after="160" w:line="259" w:lineRule="auto"/>
        <w:ind w:left="567" w:right="-27" w:hanging="567"/>
        <w:jc w:val="both"/>
        <w:rPr>
          <w:lang w:val="pt-PT"/>
        </w:rPr>
      </w:pPr>
      <w:r>
        <w:rPr>
          <w:b/>
          <w:bCs/>
          <w:szCs w:val="22"/>
          <w:lang w:val="pt-PT"/>
        </w:rPr>
        <w:t>10</w:t>
      </w:r>
      <w:r w:rsidR="008B2E60" w:rsidRPr="00143C13">
        <w:rPr>
          <w:b/>
          <w:bCs/>
          <w:szCs w:val="22"/>
          <w:lang w:val="pt-PT"/>
        </w:rPr>
        <w:t>.2</w:t>
      </w:r>
      <w:r w:rsidR="008B2E60" w:rsidRPr="00143C13">
        <w:rPr>
          <w:rFonts w:asciiTheme="minorHAnsi" w:hAnsiTheme="minorHAnsi"/>
          <w:sz w:val="22"/>
          <w:szCs w:val="22"/>
          <w:lang w:val="pt-PT"/>
        </w:rPr>
        <w:t xml:space="preserve"> </w:t>
      </w:r>
      <w:r w:rsidR="008B2E60" w:rsidRPr="00143C13">
        <w:rPr>
          <w:lang w:val="pt-PT"/>
        </w:rPr>
        <w:tab/>
        <w:t xml:space="preserve">Por </w:t>
      </w:r>
      <w:r w:rsidR="00155DA8">
        <w:rPr>
          <w:lang w:val="pt-PT"/>
        </w:rPr>
        <w:t>regra</w:t>
      </w:r>
      <w:r w:rsidR="008B2E60" w:rsidRPr="00143C13">
        <w:rPr>
          <w:lang w:val="pt-PT"/>
        </w:rPr>
        <w:t xml:space="preserve">, não é permitido que os </w:t>
      </w:r>
      <w:r w:rsidR="00E67D54">
        <w:rPr>
          <w:lang w:val="pt-PT"/>
        </w:rPr>
        <w:t>Parceiros de Negócio</w:t>
      </w:r>
      <w:r w:rsidR="008B2E60" w:rsidRPr="00143C13">
        <w:rPr>
          <w:lang w:val="pt-PT"/>
        </w:rPr>
        <w:t xml:space="preserve"> cubram ou reembolsem as despesas de viagem e alojamento incorridas pelos colaboradores da Volkswagen ou pelos órgãos sociais da Volkswagen.</w:t>
      </w:r>
    </w:p>
    <w:p w14:paraId="52E65274" w14:textId="193AAEE5" w:rsidR="008B2E60" w:rsidRPr="00143C13" w:rsidRDefault="00F62598" w:rsidP="00057D60">
      <w:pPr>
        <w:pStyle w:val="NoSpacing"/>
        <w:ind w:left="567" w:right="-27"/>
        <w:jc w:val="both"/>
        <w:rPr>
          <w:b/>
          <w:lang w:val="pt-PT"/>
        </w:rPr>
      </w:pPr>
      <w:bookmarkStart w:id="47" w:name="_Toc83794793"/>
      <w:r w:rsidRPr="00143C13">
        <w:rPr>
          <w:lang w:val="pt-PT"/>
        </w:rPr>
        <w:t>Nos casos em que o transporte ou o alojamento são fornecidos por meios de transporte ou locais de alojamento próprios de um parceiro comercial, o valor de mercado desse transporte ou alojamento deve ser determinado e reembolsado ao parceiro comercial. Estão isentos os transportes e instalações disponibilizados a um colaborador ou órgão social da Volkswagen como parte da participação do colaborador ou do órgão social enquanto participante ativo (por exemplo, moderador, orador ou apresentador) de eventos académicos/especializados pelo organizador desse evento.</w:t>
      </w:r>
      <w:bookmarkEnd w:id="47"/>
      <w:r w:rsidRPr="00143C13">
        <w:rPr>
          <w:lang w:val="pt-PT"/>
        </w:rPr>
        <w:tab/>
      </w:r>
      <w:r w:rsidRPr="00143C13">
        <w:rPr>
          <w:lang w:val="pt-PT"/>
        </w:rPr>
        <w:br/>
      </w:r>
    </w:p>
    <w:p w14:paraId="68F61D0E" w14:textId="7778FD93" w:rsidR="008B2E60" w:rsidRPr="00143C13" w:rsidRDefault="00E724E9" w:rsidP="00057D60">
      <w:pPr>
        <w:widowControl/>
        <w:autoSpaceDE/>
        <w:autoSpaceDN/>
        <w:adjustRightInd/>
        <w:spacing w:after="160" w:line="259" w:lineRule="auto"/>
        <w:ind w:left="552" w:right="-27" w:hanging="552"/>
        <w:jc w:val="both"/>
        <w:rPr>
          <w:lang w:val="pt-PT"/>
        </w:rPr>
      </w:pPr>
      <w:r>
        <w:rPr>
          <w:b/>
          <w:bCs/>
          <w:szCs w:val="22"/>
          <w:lang w:val="pt-PT"/>
        </w:rPr>
        <w:t>10</w:t>
      </w:r>
      <w:r w:rsidR="008B2E60" w:rsidRPr="00143C13">
        <w:rPr>
          <w:b/>
          <w:bCs/>
          <w:szCs w:val="22"/>
          <w:lang w:val="pt-PT"/>
        </w:rPr>
        <w:t>.3</w:t>
      </w:r>
      <w:r w:rsidR="008B2E60" w:rsidRPr="00143C13">
        <w:rPr>
          <w:lang w:val="pt-PT"/>
        </w:rPr>
        <w:t xml:space="preserve"> </w:t>
      </w:r>
      <w:r w:rsidR="008B2E60" w:rsidRPr="00143C13">
        <w:rPr>
          <w:lang w:val="pt-PT"/>
        </w:rPr>
        <w:tab/>
        <w:t xml:space="preserve">Não é permitida a aceitação de apoio material, financeiro ou de outra natureza (por exemplo: organizacional) para encontros sociais entre colaboradores e/ou órgãos sociais da Volkswagen (por exemplo, festas de Natal, etc.) oferecido por </w:t>
      </w:r>
      <w:r w:rsidR="00E67D54">
        <w:rPr>
          <w:lang w:val="pt-PT"/>
        </w:rPr>
        <w:t>Parceiros de Negócio</w:t>
      </w:r>
      <w:r w:rsidR="008B2E60" w:rsidRPr="00143C13">
        <w:rPr>
          <w:lang w:val="pt-PT"/>
        </w:rPr>
        <w:t>, independentemente da participação desse parceiro comercial ou da participação de agentes do parceiro comercial no evento.</w:t>
      </w:r>
    </w:p>
    <w:p w14:paraId="44C59806" w14:textId="517A5268" w:rsidR="008B2E60" w:rsidRDefault="00E724E9" w:rsidP="00057D60">
      <w:pPr>
        <w:widowControl/>
        <w:autoSpaceDE/>
        <w:autoSpaceDN/>
        <w:adjustRightInd/>
        <w:spacing w:after="160" w:line="259" w:lineRule="auto"/>
        <w:ind w:left="552" w:right="-27" w:hanging="552"/>
        <w:jc w:val="both"/>
        <w:rPr>
          <w:lang w:val="pt-PT"/>
        </w:rPr>
      </w:pPr>
      <w:r>
        <w:rPr>
          <w:b/>
          <w:bCs/>
          <w:szCs w:val="22"/>
          <w:lang w:val="pt-PT"/>
        </w:rPr>
        <w:t>10</w:t>
      </w:r>
      <w:r w:rsidR="008B2E60" w:rsidRPr="00143C13">
        <w:rPr>
          <w:b/>
          <w:bCs/>
          <w:szCs w:val="22"/>
          <w:lang w:val="pt-PT"/>
        </w:rPr>
        <w:t>.4</w:t>
      </w:r>
      <w:r w:rsidR="008B2E60" w:rsidRPr="00143C13">
        <w:rPr>
          <w:lang w:val="pt-PT"/>
        </w:rPr>
        <w:tab/>
        <w:t>Qualquer colaborador ou órgão social da Volkswagen que aceite um benefício oferecido por um parceiro comercial é responsável por e deve garantir que todas as leis e obrigações de comunicação de informação aplicáveis sejam respeitadas e cumpridas. Tal refere-se, por exemplo, a regulamentos fiscais ou de seguros específicos de cada país relativos a vantagens pecuniárias.</w:t>
      </w:r>
    </w:p>
    <w:p w14:paraId="5CB83546" w14:textId="77777777" w:rsidR="00B81ABD" w:rsidRPr="00143C13" w:rsidRDefault="00B81ABD" w:rsidP="00057D60">
      <w:pPr>
        <w:widowControl/>
        <w:autoSpaceDE/>
        <w:autoSpaceDN/>
        <w:adjustRightInd/>
        <w:spacing w:after="160" w:line="259" w:lineRule="auto"/>
        <w:ind w:left="552" w:right="-27" w:hanging="552"/>
        <w:jc w:val="both"/>
        <w:rPr>
          <w:lang w:val="pt-PT"/>
        </w:rPr>
      </w:pPr>
    </w:p>
    <w:p w14:paraId="1DD9E246" w14:textId="293A136A" w:rsidR="00E724E9" w:rsidRPr="00143C13" w:rsidRDefault="00E724E9" w:rsidP="00057D60">
      <w:pPr>
        <w:widowControl/>
        <w:tabs>
          <w:tab w:val="left" w:pos="552"/>
        </w:tabs>
        <w:kinsoku w:val="0"/>
        <w:overflowPunct w:val="0"/>
        <w:autoSpaceDE/>
        <w:autoSpaceDN/>
        <w:adjustRightInd/>
        <w:spacing w:after="160" w:line="280" w:lineRule="atLeast"/>
        <w:ind w:right="-27"/>
        <w:jc w:val="both"/>
        <w:outlineLvl w:val="0"/>
        <w:rPr>
          <w:b/>
          <w:bCs/>
          <w:lang w:val="pt-PT"/>
        </w:rPr>
      </w:pPr>
      <w:bookmarkStart w:id="48" w:name="_Toc106867011"/>
      <w:r>
        <w:rPr>
          <w:b/>
          <w:bCs/>
          <w:lang w:val="pt-PT"/>
        </w:rPr>
        <w:t>11</w:t>
      </w:r>
      <w:r w:rsidR="0014111E">
        <w:rPr>
          <w:b/>
          <w:bCs/>
          <w:lang w:val="pt-PT"/>
        </w:rPr>
        <w:tab/>
      </w:r>
      <w:r>
        <w:rPr>
          <w:b/>
          <w:bCs/>
          <w:lang w:val="pt-PT"/>
        </w:rPr>
        <w:t>Ofertas e Convites da Empresa para os Colaboradores</w:t>
      </w:r>
      <w:bookmarkEnd w:id="48"/>
      <w:r w:rsidR="00224B20">
        <w:rPr>
          <w:b/>
          <w:bCs/>
          <w:lang w:val="pt-PT"/>
        </w:rPr>
        <w:t xml:space="preserve"> </w:t>
      </w:r>
    </w:p>
    <w:p w14:paraId="26F46A32" w14:textId="75CCAA24" w:rsidR="00224B20" w:rsidRP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224B20">
        <w:rPr>
          <w:rFonts w:eastAsiaTheme="minorHAnsi" w:cstheme="minorBidi"/>
          <w:szCs w:val="22"/>
          <w:lang w:val="pt-PT"/>
        </w:rPr>
        <w:t xml:space="preserve">De acordo com as disposições constantes nos pontos </w:t>
      </w:r>
      <w:r w:rsidRPr="00F80445">
        <w:rPr>
          <w:rFonts w:eastAsiaTheme="minorHAnsi" w:cstheme="minorBidi"/>
          <w:b/>
          <w:szCs w:val="22"/>
          <w:lang w:val="pt-PT"/>
        </w:rPr>
        <w:t>2.4.1. e 2.6.1. da OA 34-1.</w:t>
      </w:r>
    </w:p>
    <w:p w14:paraId="099AD822" w14:textId="77777777" w:rsidR="00224B20" w:rsidRP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224B20">
        <w:rPr>
          <w:rFonts w:eastAsiaTheme="minorHAnsi" w:cstheme="minorBidi"/>
          <w:szCs w:val="22"/>
          <w:lang w:val="pt-PT"/>
        </w:rPr>
        <w:t xml:space="preserve">As </w:t>
      </w:r>
      <w:r w:rsidRPr="00F80445">
        <w:rPr>
          <w:rFonts w:eastAsiaTheme="minorHAnsi" w:cstheme="minorBidi"/>
          <w:b/>
          <w:szCs w:val="22"/>
          <w:lang w:val="pt-PT"/>
        </w:rPr>
        <w:t>ofertas a colaboradores</w:t>
      </w:r>
      <w:r w:rsidRPr="00224B20">
        <w:rPr>
          <w:rFonts w:eastAsiaTheme="minorHAnsi" w:cstheme="minorBidi"/>
          <w:szCs w:val="22"/>
          <w:lang w:val="pt-PT"/>
        </w:rPr>
        <w:t xml:space="preserve"> só serão permitidas de acordo com as seguintes condições:</w:t>
      </w:r>
    </w:p>
    <w:p w14:paraId="1A3B1D65" w14:textId="566C5B4B" w:rsidR="00224B20" w:rsidRP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224B20">
        <w:rPr>
          <w:rFonts w:eastAsiaTheme="minorHAnsi" w:cstheme="minorBidi"/>
          <w:szCs w:val="22"/>
          <w:lang w:val="pt-PT"/>
        </w:rPr>
        <w:t xml:space="preserve">Após decisão por parte de um membro ao nível do Business </w:t>
      </w:r>
      <w:proofErr w:type="spellStart"/>
      <w:r w:rsidRPr="00224B20">
        <w:rPr>
          <w:rFonts w:eastAsiaTheme="minorHAnsi" w:cstheme="minorBidi"/>
          <w:szCs w:val="22"/>
          <w:lang w:val="pt-PT"/>
        </w:rPr>
        <w:t>Area</w:t>
      </w:r>
      <w:proofErr w:type="spellEnd"/>
      <w:r w:rsidRPr="00224B20">
        <w:rPr>
          <w:rFonts w:eastAsiaTheme="minorHAnsi" w:cstheme="minorBidi"/>
          <w:szCs w:val="22"/>
          <w:lang w:val="pt-PT"/>
        </w:rPr>
        <w:t xml:space="preserve"> Manager é autorizada a atribuição da oferta.</w:t>
      </w:r>
      <w:r w:rsidR="00F80445">
        <w:rPr>
          <w:rFonts w:eastAsiaTheme="minorHAnsi" w:cstheme="minorBidi"/>
          <w:szCs w:val="22"/>
          <w:lang w:val="pt-PT"/>
        </w:rPr>
        <w:t xml:space="preserve"> </w:t>
      </w:r>
      <w:r w:rsidRPr="00224B20">
        <w:rPr>
          <w:rFonts w:eastAsiaTheme="minorHAnsi" w:cstheme="minorBidi"/>
          <w:szCs w:val="22"/>
          <w:lang w:val="pt-PT"/>
        </w:rPr>
        <w:t>Para que seja atribuída a oferta, deve existir um dos seguintes motivos:</w:t>
      </w:r>
    </w:p>
    <w:p w14:paraId="68E3708C" w14:textId="135002BB" w:rsidR="00224B20" w:rsidRPr="00AA233D" w:rsidRDefault="00224B20" w:rsidP="00057D60">
      <w:pPr>
        <w:pStyle w:val="ListParagraph"/>
        <w:widowControl/>
        <w:numPr>
          <w:ilvl w:val="0"/>
          <w:numId w:val="30"/>
        </w:numPr>
        <w:autoSpaceDE/>
        <w:autoSpaceDN/>
        <w:adjustRightInd/>
        <w:spacing w:after="160" w:line="259" w:lineRule="auto"/>
        <w:ind w:right="-27"/>
        <w:jc w:val="both"/>
        <w:rPr>
          <w:rFonts w:eastAsiaTheme="minorHAnsi" w:cstheme="minorBidi"/>
          <w:szCs w:val="22"/>
          <w:lang w:val="pt-PT"/>
        </w:rPr>
      </w:pPr>
      <w:r w:rsidRPr="00AA233D">
        <w:rPr>
          <w:rFonts w:eastAsiaTheme="minorHAnsi" w:cstheme="minorBidi"/>
          <w:szCs w:val="22"/>
          <w:lang w:val="pt-PT"/>
        </w:rPr>
        <w:t>Convenção social, p. ex., o aniversário ou aposentação de um colaborador.</w:t>
      </w:r>
    </w:p>
    <w:p w14:paraId="7861A849" w14:textId="242C9CB9" w:rsidR="00224B20" w:rsidRPr="00AA233D" w:rsidRDefault="00224B20" w:rsidP="00057D60">
      <w:pPr>
        <w:pStyle w:val="ListParagraph"/>
        <w:widowControl/>
        <w:numPr>
          <w:ilvl w:val="0"/>
          <w:numId w:val="30"/>
        </w:numPr>
        <w:autoSpaceDE/>
        <w:autoSpaceDN/>
        <w:adjustRightInd/>
        <w:spacing w:after="160" w:line="259" w:lineRule="auto"/>
        <w:ind w:right="-27"/>
        <w:jc w:val="both"/>
        <w:rPr>
          <w:rFonts w:eastAsiaTheme="minorHAnsi" w:cstheme="minorBidi"/>
          <w:szCs w:val="22"/>
          <w:lang w:val="pt-PT"/>
        </w:rPr>
      </w:pPr>
      <w:r w:rsidRPr="00AA233D">
        <w:rPr>
          <w:rFonts w:eastAsiaTheme="minorHAnsi" w:cstheme="minorBidi"/>
          <w:szCs w:val="22"/>
          <w:lang w:val="pt-PT"/>
        </w:rPr>
        <w:t>A oferta deve consistir num produto promocional destinado a ser apresentado aos funcionários (p. ex., material de escrita ou miniaturas de carros).</w:t>
      </w:r>
    </w:p>
    <w:p w14:paraId="5581FB45" w14:textId="218BF9EF" w:rsidR="00224B20" w:rsidRPr="00AA233D" w:rsidRDefault="00224B20" w:rsidP="00057D60">
      <w:pPr>
        <w:pStyle w:val="ListParagraph"/>
        <w:widowControl/>
        <w:numPr>
          <w:ilvl w:val="0"/>
          <w:numId w:val="30"/>
        </w:numPr>
        <w:autoSpaceDE/>
        <w:autoSpaceDN/>
        <w:adjustRightInd/>
        <w:spacing w:after="160" w:line="259" w:lineRule="auto"/>
        <w:ind w:right="-27"/>
        <w:jc w:val="both"/>
        <w:rPr>
          <w:rFonts w:eastAsiaTheme="minorHAnsi" w:cstheme="minorBidi"/>
          <w:szCs w:val="22"/>
          <w:lang w:val="pt-PT"/>
        </w:rPr>
      </w:pPr>
      <w:r w:rsidRPr="00AA233D">
        <w:rPr>
          <w:rFonts w:eastAsiaTheme="minorHAnsi" w:cstheme="minorBidi"/>
          <w:szCs w:val="22"/>
          <w:lang w:val="pt-PT"/>
        </w:rPr>
        <w:lastRenderedPageBreak/>
        <w:t xml:space="preserve">A oferta é atribuída no contexto de uma relação contratual diferente, no âmbito do qual essa oferta possa ser igualmente atribuída a terceiros (p. ex., clientes de longo prazo). </w:t>
      </w:r>
    </w:p>
    <w:p w14:paraId="76915E8E" w14:textId="77777777" w:rsidR="00224B20" w:rsidRP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224B20">
        <w:rPr>
          <w:rFonts w:eastAsiaTheme="minorHAnsi" w:cstheme="minorBidi"/>
          <w:szCs w:val="22"/>
          <w:lang w:val="pt-PT"/>
        </w:rPr>
        <w:t xml:space="preserve">Os </w:t>
      </w:r>
      <w:r w:rsidRPr="00D77226">
        <w:rPr>
          <w:rFonts w:eastAsiaTheme="minorHAnsi" w:cstheme="minorBidi"/>
          <w:b/>
          <w:szCs w:val="22"/>
          <w:lang w:val="pt-PT"/>
        </w:rPr>
        <w:t>convites podem ser feitos a colaboradores ou a familiares diretos dos mesmos</w:t>
      </w:r>
      <w:r w:rsidRPr="00224B20">
        <w:rPr>
          <w:rFonts w:eastAsiaTheme="minorHAnsi" w:cstheme="minorBidi"/>
          <w:szCs w:val="22"/>
          <w:lang w:val="pt-PT"/>
        </w:rPr>
        <w:t>, de acordo com as seguintes condições:</w:t>
      </w:r>
    </w:p>
    <w:p w14:paraId="16EBB000" w14:textId="4C695A15" w:rsidR="00224B20" w:rsidRP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224B20">
        <w:rPr>
          <w:rFonts w:eastAsiaTheme="minorHAnsi" w:cstheme="minorBidi"/>
          <w:szCs w:val="22"/>
          <w:lang w:val="pt-PT"/>
        </w:rPr>
        <w:t>Após decisão por parte de um membro TMK ou OMK que afirme que a Volkswagen Autoeuropa deve realizar o convite.</w:t>
      </w:r>
      <w:r w:rsidR="00D77226">
        <w:rPr>
          <w:rFonts w:eastAsiaTheme="minorHAnsi" w:cstheme="minorBidi"/>
          <w:szCs w:val="22"/>
          <w:lang w:val="pt-PT"/>
        </w:rPr>
        <w:t xml:space="preserve"> </w:t>
      </w:r>
      <w:r w:rsidRPr="00224B20">
        <w:rPr>
          <w:rFonts w:eastAsiaTheme="minorHAnsi" w:cstheme="minorBidi"/>
          <w:szCs w:val="22"/>
          <w:lang w:val="pt-PT"/>
        </w:rPr>
        <w:t>Para que seja realizado o convite, deve existir um dos seguintes motivos:</w:t>
      </w:r>
    </w:p>
    <w:p w14:paraId="6ACBB77B" w14:textId="23CC4002" w:rsidR="00224B20" w:rsidRPr="00AA233D" w:rsidRDefault="00224B20" w:rsidP="00057D60">
      <w:pPr>
        <w:pStyle w:val="ListParagraph"/>
        <w:widowControl/>
        <w:numPr>
          <w:ilvl w:val="0"/>
          <w:numId w:val="33"/>
        </w:numPr>
        <w:autoSpaceDE/>
        <w:autoSpaceDN/>
        <w:adjustRightInd/>
        <w:spacing w:after="160" w:line="259" w:lineRule="auto"/>
        <w:ind w:right="-27"/>
        <w:jc w:val="both"/>
        <w:rPr>
          <w:rFonts w:eastAsiaTheme="minorHAnsi" w:cstheme="minorBidi"/>
          <w:szCs w:val="22"/>
          <w:lang w:val="pt-PT"/>
        </w:rPr>
      </w:pPr>
      <w:r w:rsidRPr="00AA233D">
        <w:rPr>
          <w:rFonts w:eastAsiaTheme="minorHAnsi" w:cstheme="minorBidi"/>
          <w:szCs w:val="22"/>
          <w:lang w:val="pt-PT"/>
        </w:rPr>
        <w:t>O convite foi aprovado pelo departamento de RH, tendo em conta o histórico da relação contratual e como meio de reconhecimento do desempenho ou como forma de incentivo para o desempenho futuro.</w:t>
      </w:r>
    </w:p>
    <w:p w14:paraId="244ACE77" w14:textId="73D12C65" w:rsidR="00224B20" w:rsidRPr="00AA233D" w:rsidRDefault="00224B20" w:rsidP="00057D60">
      <w:pPr>
        <w:pStyle w:val="ListParagraph"/>
        <w:widowControl/>
        <w:numPr>
          <w:ilvl w:val="0"/>
          <w:numId w:val="33"/>
        </w:numPr>
        <w:autoSpaceDE/>
        <w:autoSpaceDN/>
        <w:adjustRightInd/>
        <w:spacing w:after="160" w:line="259" w:lineRule="auto"/>
        <w:ind w:right="-27"/>
        <w:jc w:val="both"/>
        <w:rPr>
          <w:rFonts w:eastAsiaTheme="minorHAnsi" w:cstheme="minorBidi"/>
          <w:szCs w:val="22"/>
          <w:lang w:val="pt-PT"/>
        </w:rPr>
      </w:pPr>
      <w:r w:rsidRPr="00AA233D">
        <w:rPr>
          <w:rFonts w:eastAsiaTheme="minorHAnsi" w:cstheme="minorBidi"/>
          <w:szCs w:val="22"/>
          <w:lang w:val="pt-PT"/>
        </w:rPr>
        <w:t>O evento é um evento destinado aos colaboradores, como parte de um conceito global de promoção dos colaboradores ou de incentivo da lealdade dos colaboradores.</w:t>
      </w:r>
    </w:p>
    <w:p w14:paraId="64DF6A8B" w14:textId="17CA0A97" w:rsidR="00224B20" w:rsidRPr="00AA233D" w:rsidRDefault="00224B20" w:rsidP="00057D60">
      <w:pPr>
        <w:pStyle w:val="ListParagraph"/>
        <w:widowControl/>
        <w:numPr>
          <w:ilvl w:val="0"/>
          <w:numId w:val="33"/>
        </w:numPr>
        <w:autoSpaceDE/>
        <w:autoSpaceDN/>
        <w:adjustRightInd/>
        <w:spacing w:after="160" w:line="259" w:lineRule="auto"/>
        <w:ind w:right="-27"/>
        <w:jc w:val="both"/>
        <w:rPr>
          <w:rFonts w:eastAsiaTheme="minorHAnsi" w:cstheme="minorBidi"/>
          <w:szCs w:val="22"/>
          <w:lang w:val="pt-PT"/>
        </w:rPr>
      </w:pPr>
      <w:r w:rsidRPr="00AA233D">
        <w:rPr>
          <w:rFonts w:eastAsiaTheme="minorHAnsi" w:cstheme="minorBidi"/>
          <w:szCs w:val="22"/>
          <w:lang w:val="pt-PT"/>
        </w:rPr>
        <w:t>O convite é realizado com relação a uma relação contratual diferente, no âmbito da qual os convites possam também ser alargados a terceiros.</w:t>
      </w:r>
    </w:p>
    <w:p w14:paraId="6A0742FD" w14:textId="7C52CE0D" w:rsidR="00224B20" w:rsidRP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224B20">
        <w:rPr>
          <w:rFonts w:eastAsiaTheme="minorHAnsi" w:cstheme="minorBidi"/>
          <w:szCs w:val="22"/>
          <w:lang w:val="pt-PT"/>
        </w:rPr>
        <w:t xml:space="preserve">Para a convites com valor superior a </w:t>
      </w:r>
      <w:r w:rsidRPr="00D77226">
        <w:rPr>
          <w:rFonts w:eastAsiaTheme="minorHAnsi" w:cstheme="minorBidi"/>
          <w:szCs w:val="22"/>
          <w:lang w:val="pt-PT"/>
        </w:rPr>
        <w:t>50€</w:t>
      </w:r>
      <w:r w:rsidRPr="00224B20">
        <w:rPr>
          <w:rFonts w:eastAsiaTheme="minorHAnsi" w:cstheme="minorBidi"/>
          <w:szCs w:val="22"/>
          <w:lang w:val="pt-PT"/>
        </w:rPr>
        <w:t xml:space="preserve"> a</w:t>
      </w:r>
      <w:r w:rsidR="00466538">
        <w:rPr>
          <w:rFonts w:eastAsiaTheme="minorHAnsi" w:cstheme="minorBidi"/>
          <w:szCs w:val="22"/>
          <w:lang w:val="pt-PT"/>
        </w:rPr>
        <w:t>plicam-se condições adicionais.</w:t>
      </w:r>
    </w:p>
    <w:p w14:paraId="33A1E4B7" w14:textId="670E821E" w:rsidR="00224B20" w:rsidRP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224B20">
        <w:rPr>
          <w:rFonts w:eastAsiaTheme="minorHAnsi" w:cstheme="minorBidi"/>
          <w:szCs w:val="22"/>
          <w:lang w:val="pt-PT"/>
        </w:rPr>
        <w:t xml:space="preserve">Deve ser feita a distinção entre </w:t>
      </w:r>
      <w:r w:rsidRPr="00BB7CBB">
        <w:rPr>
          <w:rFonts w:eastAsiaTheme="minorHAnsi" w:cstheme="minorBidi"/>
          <w:b/>
          <w:szCs w:val="22"/>
          <w:lang w:val="pt-PT"/>
        </w:rPr>
        <w:t>convites para eventos e a participação em eventos ao serviço da empresa</w:t>
      </w:r>
      <w:r w:rsidRPr="00224B20">
        <w:rPr>
          <w:rFonts w:eastAsiaTheme="minorHAnsi" w:cstheme="minorBidi"/>
          <w:szCs w:val="22"/>
          <w:lang w:val="pt-PT"/>
        </w:rPr>
        <w:t>. Os colaboradores, aos quais é pedido</w:t>
      </w:r>
      <w:r w:rsidR="00BB7CBB">
        <w:rPr>
          <w:rFonts w:eastAsiaTheme="minorHAnsi" w:cstheme="minorBidi"/>
          <w:szCs w:val="22"/>
          <w:lang w:val="pt-PT"/>
        </w:rPr>
        <w:t>:</w:t>
      </w:r>
      <w:r w:rsidRPr="00224B20">
        <w:rPr>
          <w:rFonts w:eastAsiaTheme="minorHAnsi" w:cstheme="minorBidi"/>
          <w:szCs w:val="22"/>
          <w:lang w:val="pt-PT"/>
        </w:rPr>
        <w:t xml:space="preserve"> </w:t>
      </w:r>
    </w:p>
    <w:p w14:paraId="64CFFD2C" w14:textId="69FD2937" w:rsidR="00224B20" w:rsidRPr="00AA233D" w:rsidRDefault="00224B20" w:rsidP="00057D60">
      <w:pPr>
        <w:pStyle w:val="ListParagraph"/>
        <w:widowControl/>
        <w:numPr>
          <w:ilvl w:val="0"/>
          <w:numId w:val="34"/>
        </w:numPr>
        <w:autoSpaceDE/>
        <w:autoSpaceDN/>
        <w:adjustRightInd/>
        <w:spacing w:after="160" w:line="259" w:lineRule="auto"/>
        <w:ind w:right="-27"/>
        <w:jc w:val="both"/>
        <w:rPr>
          <w:rFonts w:eastAsiaTheme="minorHAnsi" w:cstheme="minorBidi"/>
          <w:szCs w:val="22"/>
          <w:lang w:val="pt-PT"/>
        </w:rPr>
      </w:pPr>
      <w:r w:rsidRPr="00AA233D">
        <w:rPr>
          <w:rFonts w:eastAsiaTheme="minorHAnsi" w:cstheme="minorBidi"/>
          <w:szCs w:val="22"/>
          <w:lang w:val="pt-PT"/>
        </w:rPr>
        <w:t xml:space="preserve">que executem uma função especializada ou </w:t>
      </w:r>
    </w:p>
    <w:p w14:paraId="1A305FC5" w14:textId="5DBFDA39" w:rsidR="00224B20" w:rsidRPr="00AA233D" w:rsidRDefault="00224B20" w:rsidP="00057D60">
      <w:pPr>
        <w:pStyle w:val="ListParagraph"/>
        <w:widowControl/>
        <w:numPr>
          <w:ilvl w:val="0"/>
          <w:numId w:val="34"/>
        </w:numPr>
        <w:autoSpaceDE/>
        <w:autoSpaceDN/>
        <w:adjustRightInd/>
        <w:spacing w:after="160" w:line="259" w:lineRule="auto"/>
        <w:ind w:right="-27"/>
        <w:jc w:val="both"/>
        <w:rPr>
          <w:rFonts w:eastAsiaTheme="minorHAnsi" w:cstheme="minorBidi"/>
          <w:szCs w:val="22"/>
          <w:lang w:val="pt-PT"/>
        </w:rPr>
      </w:pPr>
      <w:r w:rsidRPr="00AA233D">
        <w:rPr>
          <w:rFonts w:eastAsiaTheme="minorHAnsi" w:cstheme="minorBidi"/>
          <w:szCs w:val="22"/>
          <w:lang w:val="pt-PT"/>
        </w:rPr>
        <w:t>que exerçam deveres de representação em nome da Volkswagen Autoeuropa,</w:t>
      </w:r>
    </w:p>
    <w:p w14:paraId="05686AB8" w14:textId="28CB3A53" w:rsid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224B20">
        <w:rPr>
          <w:rFonts w:eastAsiaTheme="minorHAnsi" w:cstheme="minorBidi"/>
          <w:szCs w:val="22"/>
          <w:lang w:val="pt-PT"/>
        </w:rPr>
        <w:t>devem ter direito a entrada gratuita nos eventos quando se encontram ao serviço da empresa. Caso existam interesses imperativos da empresa</w:t>
      </w:r>
      <w:r w:rsidR="00BB7CBB">
        <w:rPr>
          <w:rFonts w:eastAsiaTheme="minorHAnsi" w:cstheme="minorBidi"/>
          <w:szCs w:val="22"/>
          <w:lang w:val="pt-PT"/>
        </w:rPr>
        <w:t>,</w:t>
      </w:r>
      <w:r>
        <w:rPr>
          <w:rFonts w:eastAsiaTheme="minorHAnsi" w:cstheme="minorBidi"/>
          <w:szCs w:val="22"/>
          <w:lang w:val="pt-PT"/>
        </w:rPr>
        <w:t xml:space="preserve"> e após aprovação do superior </w:t>
      </w:r>
      <w:r w:rsidRPr="00224B20">
        <w:rPr>
          <w:rFonts w:eastAsiaTheme="minorHAnsi" w:cstheme="minorBidi"/>
          <w:szCs w:val="22"/>
          <w:lang w:val="pt-PT"/>
        </w:rPr>
        <w:t>do colaborador, estes colaboradores podem ser acompanhados por um membro do seu agregado familiar.</w:t>
      </w:r>
    </w:p>
    <w:p w14:paraId="6BD0D51A" w14:textId="77777777" w:rsidR="00BB7CBB"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AA233D">
        <w:rPr>
          <w:rFonts w:eastAsiaTheme="minorHAnsi" w:cstheme="minorBidi"/>
          <w:szCs w:val="22"/>
          <w:lang w:val="pt-PT"/>
        </w:rPr>
        <w:t xml:space="preserve">Convites de negócios </w:t>
      </w:r>
      <w:r w:rsidR="00B669D8" w:rsidRPr="00AA233D">
        <w:rPr>
          <w:rFonts w:eastAsiaTheme="minorHAnsi" w:cstheme="minorBidi"/>
          <w:szCs w:val="22"/>
          <w:lang w:val="pt-PT"/>
        </w:rPr>
        <w:t>excecionais</w:t>
      </w:r>
      <w:r w:rsidRPr="00AA233D">
        <w:rPr>
          <w:rFonts w:eastAsiaTheme="minorHAnsi" w:cstheme="minorBidi"/>
          <w:szCs w:val="22"/>
          <w:lang w:val="pt-PT"/>
        </w:rPr>
        <w:t xml:space="preserve"> a colaboradores devido a ações/realizações extraordinárias</w:t>
      </w:r>
      <w:r w:rsidR="00BB7CBB">
        <w:rPr>
          <w:rFonts w:eastAsiaTheme="minorHAnsi" w:cstheme="minorBidi"/>
          <w:szCs w:val="22"/>
          <w:lang w:val="pt-PT"/>
        </w:rPr>
        <w:t>,</w:t>
      </w:r>
      <w:r w:rsidRPr="00AA233D">
        <w:rPr>
          <w:rFonts w:eastAsiaTheme="minorHAnsi" w:cstheme="minorBidi"/>
          <w:szCs w:val="22"/>
          <w:lang w:val="pt-PT"/>
        </w:rPr>
        <w:t xml:space="preserve"> podem ser concedidos nas seguintes circunstâncias</w:t>
      </w:r>
      <w:r w:rsidR="00BB7CBB">
        <w:rPr>
          <w:rFonts w:eastAsiaTheme="minorHAnsi" w:cstheme="minorBidi"/>
          <w:szCs w:val="22"/>
          <w:lang w:val="pt-PT"/>
        </w:rPr>
        <w:t>:</w:t>
      </w:r>
    </w:p>
    <w:p w14:paraId="1DEA717D" w14:textId="77777777" w:rsidR="00BB7CBB" w:rsidRDefault="00224B20" w:rsidP="00057D60">
      <w:pPr>
        <w:pStyle w:val="ListParagraph"/>
        <w:widowControl/>
        <w:numPr>
          <w:ilvl w:val="0"/>
          <w:numId w:val="44"/>
        </w:numPr>
        <w:autoSpaceDE/>
        <w:autoSpaceDN/>
        <w:adjustRightInd/>
        <w:spacing w:after="160" w:line="259" w:lineRule="auto"/>
        <w:ind w:left="851" w:right="-27" w:hanging="425"/>
        <w:jc w:val="both"/>
        <w:rPr>
          <w:rFonts w:eastAsiaTheme="minorHAnsi" w:cstheme="minorBidi"/>
          <w:szCs w:val="22"/>
          <w:lang w:val="pt-PT"/>
        </w:rPr>
      </w:pPr>
      <w:r w:rsidRPr="00BB7CBB">
        <w:rPr>
          <w:rFonts w:eastAsiaTheme="minorHAnsi" w:cstheme="minorBidi"/>
          <w:szCs w:val="22"/>
          <w:lang w:val="pt-PT"/>
        </w:rPr>
        <w:t>desde que devidamente justificadas</w:t>
      </w:r>
      <w:r w:rsidR="00BB7CBB">
        <w:rPr>
          <w:rFonts w:eastAsiaTheme="minorHAnsi" w:cstheme="minorBidi"/>
          <w:szCs w:val="22"/>
          <w:lang w:val="pt-PT"/>
        </w:rPr>
        <w:t>;</w:t>
      </w:r>
    </w:p>
    <w:p w14:paraId="2E5DF13E" w14:textId="3AB682DF" w:rsidR="00BB7CBB" w:rsidRDefault="00224B20" w:rsidP="00057D60">
      <w:pPr>
        <w:pStyle w:val="ListParagraph"/>
        <w:widowControl/>
        <w:numPr>
          <w:ilvl w:val="0"/>
          <w:numId w:val="44"/>
        </w:numPr>
        <w:autoSpaceDE/>
        <w:autoSpaceDN/>
        <w:adjustRightInd/>
        <w:spacing w:after="160" w:line="259" w:lineRule="auto"/>
        <w:ind w:left="851" w:right="-27" w:hanging="425"/>
        <w:jc w:val="both"/>
        <w:rPr>
          <w:rFonts w:eastAsiaTheme="minorHAnsi" w:cstheme="minorBidi"/>
          <w:szCs w:val="22"/>
          <w:lang w:val="pt-PT"/>
        </w:rPr>
      </w:pPr>
      <w:r w:rsidRPr="00BB7CBB">
        <w:rPr>
          <w:rFonts w:eastAsiaTheme="minorHAnsi" w:cstheme="minorBidi"/>
          <w:szCs w:val="22"/>
          <w:lang w:val="pt-PT"/>
        </w:rPr>
        <w:t xml:space="preserve"> não previstas nas políticas da empresa (ex. Política de Mérito)</w:t>
      </w:r>
      <w:r w:rsidR="00BB7CBB">
        <w:rPr>
          <w:rFonts w:eastAsiaTheme="minorHAnsi" w:cstheme="minorBidi"/>
          <w:szCs w:val="22"/>
          <w:lang w:val="pt-PT"/>
        </w:rPr>
        <w:t>;</w:t>
      </w:r>
      <w:r w:rsidRPr="00BB7CBB">
        <w:rPr>
          <w:rFonts w:eastAsiaTheme="minorHAnsi" w:cstheme="minorBidi"/>
          <w:szCs w:val="22"/>
          <w:lang w:val="pt-PT"/>
        </w:rPr>
        <w:t xml:space="preserve"> </w:t>
      </w:r>
    </w:p>
    <w:p w14:paraId="6C99CBA1" w14:textId="77777777" w:rsidR="00BB7CBB" w:rsidRDefault="00224B20" w:rsidP="00057D60">
      <w:pPr>
        <w:pStyle w:val="ListParagraph"/>
        <w:widowControl/>
        <w:numPr>
          <w:ilvl w:val="0"/>
          <w:numId w:val="44"/>
        </w:numPr>
        <w:autoSpaceDE/>
        <w:autoSpaceDN/>
        <w:adjustRightInd/>
        <w:spacing w:after="160" w:line="259" w:lineRule="auto"/>
        <w:ind w:left="851" w:right="-27" w:hanging="425"/>
        <w:jc w:val="both"/>
        <w:rPr>
          <w:rFonts w:eastAsiaTheme="minorHAnsi" w:cstheme="minorBidi"/>
          <w:szCs w:val="22"/>
          <w:lang w:val="pt-PT"/>
        </w:rPr>
      </w:pPr>
      <w:r w:rsidRPr="00BB7CBB">
        <w:rPr>
          <w:rFonts w:eastAsiaTheme="minorHAnsi" w:cstheme="minorBidi"/>
          <w:szCs w:val="22"/>
          <w:lang w:val="pt-PT"/>
        </w:rPr>
        <w:t>um “convi</w:t>
      </w:r>
      <w:r w:rsidR="00466538" w:rsidRPr="00BB7CBB">
        <w:rPr>
          <w:rFonts w:eastAsiaTheme="minorHAnsi" w:cstheme="minorBidi"/>
          <w:szCs w:val="22"/>
          <w:lang w:val="pt-PT"/>
        </w:rPr>
        <w:t xml:space="preserve">te de negócios </w:t>
      </w:r>
      <w:r w:rsidR="00B669D8" w:rsidRPr="00BB7CBB">
        <w:rPr>
          <w:rFonts w:eastAsiaTheme="minorHAnsi" w:cstheme="minorBidi"/>
          <w:szCs w:val="22"/>
          <w:lang w:val="pt-PT"/>
        </w:rPr>
        <w:t>excecional</w:t>
      </w:r>
      <w:r w:rsidR="00466538" w:rsidRPr="00BB7CBB">
        <w:rPr>
          <w:rFonts w:eastAsiaTheme="minorHAnsi" w:cstheme="minorBidi"/>
          <w:szCs w:val="22"/>
          <w:lang w:val="pt-PT"/>
        </w:rPr>
        <w:t>”</w:t>
      </w:r>
      <w:r w:rsidRPr="00BB7CBB">
        <w:rPr>
          <w:rFonts w:eastAsiaTheme="minorHAnsi" w:cstheme="minorBidi"/>
          <w:szCs w:val="22"/>
          <w:lang w:val="pt-PT"/>
        </w:rPr>
        <w:t xml:space="preserve"> no sentido de “convite para uma refeição”</w:t>
      </w:r>
      <w:r w:rsidR="00BB7CBB">
        <w:rPr>
          <w:rFonts w:eastAsiaTheme="minorHAnsi" w:cstheme="minorBidi"/>
          <w:szCs w:val="22"/>
          <w:lang w:val="pt-PT"/>
        </w:rPr>
        <w:t>;</w:t>
      </w:r>
    </w:p>
    <w:p w14:paraId="569989AD" w14:textId="6FCB4743" w:rsidR="00224B20" w:rsidRPr="00BB7CBB" w:rsidRDefault="00466538" w:rsidP="00057D60">
      <w:pPr>
        <w:pStyle w:val="ListParagraph"/>
        <w:widowControl/>
        <w:numPr>
          <w:ilvl w:val="0"/>
          <w:numId w:val="44"/>
        </w:numPr>
        <w:autoSpaceDE/>
        <w:autoSpaceDN/>
        <w:adjustRightInd/>
        <w:spacing w:after="160" w:line="259" w:lineRule="auto"/>
        <w:ind w:left="851" w:right="-27" w:hanging="425"/>
        <w:jc w:val="both"/>
        <w:rPr>
          <w:rFonts w:eastAsiaTheme="minorHAnsi" w:cstheme="minorBidi"/>
          <w:szCs w:val="22"/>
          <w:lang w:val="pt-PT"/>
        </w:rPr>
      </w:pPr>
      <w:r w:rsidRPr="00BB7CBB">
        <w:rPr>
          <w:rFonts w:eastAsiaTheme="minorHAnsi" w:cstheme="minorBidi"/>
          <w:szCs w:val="22"/>
          <w:lang w:val="pt-PT"/>
        </w:rPr>
        <w:t>que</w:t>
      </w:r>
      <w:r w:rsidR="00BB7CBB">
        <w:rPr>
          <w:rFonts w:eastAsiaTheme="minorHAnsi" w:cstheme="minorBidi"/>
          <w:szCs w:val="22"/>
          <w:lang w:val="pt-PT"/>
        </w:rPr>
        <w:t xml:space="preserve"> cumpram</w:t>
      </w:r>
      <w:r w:rsidR="00224B20" w:rsidRPr="00BB7CBB">
        <w:rPr>
          <w:rFonts w:eastAsiaTheme="minorHAnsi" w:cstheme="minorBidi"/>
          <w:szCs w:val="22"/>
          <w:lang w:val="pt-PT"/>
        </w:rPr>
        <w:t xml:space="preserve"> os regulamentos e princípios locais</w:t>
      </w:r>
      <w:r w:rsidR="00BB7CBB">
        <w:rPr>
          <w:rFonts w:eastAsiaTheme="minorHAnsi" w:cstheme="minorBidi"/>
          <w:szCs w:val="22"/>
          <w:lang w:val="pt-PT"/>
        </w:rPr>
        <w:t>, nomeadamente</w:t>
      </w:r>
      <w:r w:rsidR="00224B20" w:rsidRPr="00BB7CBB">
        <w:rPr>
          <w:rFonts w:eastAsiaTheme="minorHAnsi" w:cstheme="minorBidi"/>
          <w:szCs w:val="22"/>
          <w:lang w:val="pt-PT"/>
        </w:rPr>
        <w:t>:</w:t>
      </w:r>
    </w:p>
    <w:p w14:paraId="5B43A4C9" w14:textId="57AD5092" w:rsidR="00224B20" w:rsidRPr="00AA233D" w:rsidRDefault="00224B20" w:rsidP="00057D60">
      <w:pPr>
        <w:widowControl/>
        <w:autoSpaceDE/>
        <w:autoSpaceDN/>
        <w:adjustRightInd/>
        <w:spacing w:after="160" w:line="259" w:lineRule="auto"/>
        <w:ind w:left="552" w:right="-27" w:hanging="753"/>
        <w:jc w:val="both"/>
        <w:rPr>
          <w:rFonts w:eastAsiaTheme="minorHAnsi" w:cstheme="minorBidi"/>
          <w:szCs w:val="22"/>
          <w:lang w:val="pt-PT"/>
        </w:rPr>
      </w:pPr>
      <w:r>
        <w:rPr>
          <w:rFonts w:eastAsiaTheme="minorHAnsi" w:cstheme="minorBidi"/>
          <w:szCs w:val="22"/>
          <w:lang w:val="pt-PT"/>
        </w:rPr>
        <w:t xml:space="preserve">            - </w:t>
      </w:r>
      <w:proofErr w:type="gramStart"/>
      <w:r>
        <w:rPr>
          <w:rFonts w:eastAsiaTheme="minorHAnsi" w:cstheme="minorBidi"/>
          <w:szCs w:val="22"/>
          <w:lang w:val="pt-PT"/>
        </w:rPr>
        <w:t>fazer</w:t>
      </w:r>
      <w:proofErr w:type="gramEnd"/>
      <w:r>
        <w:rPr>
          <w:rFonts w:eastAsiaTheme="minorHAnsi" w:cstheme="minorBidi"/>
          <w:szCs w:val="22"/>
          <w:lang w:val="pt-PT"/>
        </w:rPr>
        <w:t xml:space="preserve"> parte do</w:t>
      </w:r>
      <w:r w:rsidRPr="00AA233D">
        <w:rPr>
          <w:rFonts w:eastAsiaTheme="minorHAnsi" w:cstheme="minorBidi"/>
          <w:szCs w:val="22"/>
          <w:lang w:val="pt-PT"/>
        </w:rPr>
        <w:t xml:space="preserve"> </w:t>
      </w:r>
      <w:r>
        <w:rPr>
          <w:rFonts w:eastAsiaTheme="minorHAnsi" w:cstheme="minorBidi"/>
          <w:szCs w:val="22"/>
          <w:lang w:val="pt-PT"/>
        </w:rPr>
        <w:t>“</w:t>
      </w:r>
      <w:r w:rsidRPr="00AA233D">
        <w:rPr>
          <w:rFonts w:eastAsiaTheme="minorHAnsi" w:cstheme="minorBidi"/>
          <w:szCs w:val="22"/>
          <w:lang w:val="pt-PT"/>
        </w:rPr>
        <w:t>core business</w:t>
      </w:r>
      <w:r>
        <w:rPr>
          <w:rFonts w:eastAsiaTheme="minorHAnsi" w:cstheme="minorBidi"/>
          <w:szCs w:val="22"/>
          <w:lang w:val="pt-PT"/>
        </w:rPr>
        <w:t>”</w:t>
      </w:r>
      <w:r w:rsidRPr="00AA233D">
        <w:rPr>
          <w:rFonts w:eastAsiaTheme="minorHAnsi" w:cstheme="minorBidi"/>
          <w:szCs w:val="22"/>
          <w:lang w:val="pt-PT"/>
        </w:rPr>
        <w:t xml:space="preserve"> da empresa;</w:t>
      </w:r>
    </w:p>
    <w:p w14:paraId="4D15A549" w14:textId="088F3FF7" w:rsidR="00224B20" w:rsidRPr="00AA233D" w:rsidRDefault="00224B20" w:rsidP="00057D60">
      <w:pPr>
        <w:widowControl/>
        <w:autoSpaceDE/>
        <w:autoSpaceDN/>
        <w:adjustRightInd/>
        <w:spacing w:after="160" w:line="259" w:lineRule="auto"/>
        <w:ind w:left="552" w:right="-27" w:hanging="753"/>
        <w:jc w:val="both"/>
        <w:rPr>
          <w:rFonts w:eastAsiaTheme="minorHAnsi" w:cstheme="minorBidi"/>
          <w:szCs w:val="22"/>
          <w:lang w:val="pt-PT"/>
        </w:rPr>
      </w:pPr>
      <w:r w:rsidRPr="00AA233D">
        <w:rPr>
          <w:rFonts w:eastAsiaTheme="minorHAnsi" w:cstheme="minorBidi"/>
          <w:szCs w:val="22"/>
          <w:lang w:val="pt-PT"/>
        </w:rPr>
        <w:t xml:space="preserve">            - </w:t>
      </w:r>
      <w:proofErr w:type="gramStart"/>
      <w:r w:rsidRPr="00AA233D">
        <w:rPr>
          <w:rFonts w:eastAsiaTheme="minorHAnsi" w:cstheme="minorBidi"/>
          <w:szCs w:val="22"/>
          <w:lang w:val="pt-PT"/>
        </w:rPr>
        <w:t>não</w:t>
      </w:r>
      <w:proofErr w:type="gramEnd"/>
      <w:r w:rsidRPr="00AA233D">
        <w:rPr>
          <w:rFonts w:eastAsiaTheme="minorHAnsi" w:cstheme="minorBidi"/>
          <w:szCs w:val="22"/>
          <w:lang w:val="pt-PT"/>
        </w:rPr>
        <w:t xml:space="preserve"> deve fazer parte de s</w:t>
      </w:r>
      <w:r>
        <w:rPr>
          <w:rFonts w:eastAsiaTheme="minorHAnsi" w:cstheme="minorBidi"/>
          <w:szCs w:val="22"/>
          <w:lang w:val="pt-PT"/>
        </w:rPr>
        <w:t>ua função ou objetivos anuais pessoais</w:t>
      </w:r>
      <w:r w:rsidRPr="00AA233D">
        <w:rPr>
          <w:rFonts w:eastAsiaTheme="minorHAnsi" w:cstheme="minorBidi"/>
          <w:szCs w:val="22"/>
          <w:lang w:val="pt-PT"/>
        </w:rPr>
        <w:t>;</w:t>
      </w:r>
    </w:p>
    <w:p w14:paraId="5272BB6F" w14:textId="45291285" w:rsidR="00224B20" w:rsidRPr="00AA233D" w:rsidRDefault="00224B20" w:rsidP="00057D60">
      <w:pPr>
        <w:widowControl/>
        <w:autoSpaceDE/>
        <w:autoSpaceDN/>
        <w:adjustRightInd/>
        <w:spacing w:after="160" w:line="259" w:lineRule="auto"/>
        <w:ind w:right="-27" w:firstLine="552"/>
        <w:jc w:val="both"/>
        <w:rPr>
          <w:rFonts w:eastAsiaTheme="minorHAnsi" w:cstheme="minorBidi"/>
          <w:szCs w:val="22"/>
          <w:lang w:val="pt-PT"/>
        </w:rPr>
      </w:pPr>
      <w:r w:rsidRPr="00AA233D">
        <w:rPr>
          <w:rFonts w:eastAsiaTheme="minorHAnsi" w:cstheme="minorBidi"/>
          <w:szCs w:val="22"/>
          <w:lang w:val="pt-PT"/>
        </w:rPr>
        <w:t xml:space="preserve">- </w:t>
      </w:r>
      <w:proofErr w:type="gramStart"/>
      <w:r w:rsidRPr="00AA233D">
        <w:rPr>
          <w:rFonts w:eastAsiaTheme="minorHAnsi" w:cstheme="minorBidi"/>
          <w:szCs w:val="22"/>
          <w:lang w:val="pt-PT"/>
        </w:rPr>
        <w:t>não</w:t>
      </w:r>
      <w:proofErr w:type="gramEnd"/>
      <w:r w:rsidRPr="00AA233D">
        <w:rPr>
          <w:rFonts w:eastAsiaTheme="minorHAnsi" w:cstheme="minorBidi"/>
          <w:szCs w:val="22"/>
          <w:lang w:val="pt-PT"/>
        </w:rPr>
        <w:t xml:space="preserve"> deve ser recorrente/repetido (mesmo irregular)</w:t>
      </w:r>
      <w:r w:rsidR="00BB7CBB">
        <w:rPr>
          <w:rFonts w:eastAsiaTheme="minorHAnsi" w:cstheme="minorBidi"/>
          <w:szCs w:val="22"/>
          <w:lang w:val="pt-PT"/>
        </w:rPr>
        <w:t>.</w:t>
      </w:r>
    </w:p>
    <w:p w14:paraId="168D69F8" w14:textId="25031011" w:rsidR="00224B20" w:rsidRDefault="00224B20" w:rsidP="00057D60">
      <w:pPr>
        <w:widowControl/>
        <w:autoSpaceDE/>
        <w:autoSpaceDN/>
        <w:adjustRightInd/>
        <w:spacing w:after="160" w:line="259" w:lineRule="auto"/>
        <w:ind w:left="552" w:right="-27"/>
        <w:jc w:val="both"/>
        <w:rPr>
          <w:rFonts w:eastAsiaTheme="minorHAnsi" w:cstheme="minorBidi"/>
          <w:szCs w:val="22"/>
          <w:lang w:val="pt-PT"/>
        </w:rPr>
      </w:pPr>
      <w:r w:rsidRPr="00AA233D">
        <w:rPr>
          <w:rFonts w:eastAsiaTheme="minorHAnsi" w:cstheme="minorBidi"/>
          <w:szCs w:val="22"/>
          <w:lang w:val="pt-PT"/>
        </w:rPr>
        <w:t xml:space="preserve">A aprovação de convites </w:t>
      </w:r>
      <w:r w:rsidR="00B669D8" w:rsidRPr="00AA233D">
        <w:rPr>
          <w:rFonts w:eastAsiaTheme="minorHAnsi" w:cstheme="minorBidi"/>
          <w:szCs w:val="22"/>
          <w:lang w:val="pt-PT"/>
        </w:rPr>
        <w:t>excecionais</w:t>
      </w:r>
      <w:r w:rsidRPr="00AA233D">
        <w:rPr>
          <w:rFonts w:eastAsiaTheme="minorHAnsi" w:cstheme="minorBidi"/>
          <w:szCs w:val="22"/>
          <w:lang w:val="pt-PT"/>
        </w:rPr>
        <w:t xml:space="preserve"> devido a ações/realizações extraordinárias</w:t>
      </w:r>
      <w:r w:rsidR="00BB7CBB">
        <w:rPr>
          <w:rFonts w:eastAsiaTheme="minorHAnsi" w:cstheme="minorBidi"/>
          <w:szCs w:val="22"/>
          <w:lang w:val="pt-PT"/>
        </w:rPr>
        <w:t>,</w:t>
      </w:r>
      <w:r w:rsidRPr="00AA233D">
        <w:rPr>
          <w:rFonts w:eastAsiaTheme="minorHAnsi" w:cstheme="minorBidi"/>
          <w:szCs w:val="22"/>
          <w:lang w:val="pt-PT"/>
        </w:rPr>
        <w:t xml:space="preserve"> deve ser proposta por um </w:t>
      </w:r>
      <w:r>
        <w:rPr>
          <w:rFonts w:eastAsiaTheme="minorHAnsi" w:cstheme="minorBidi"/>
          <w:szCs w:val="22"/>
          <w:lang w:val="pt-PT"/>
        </w:rPr>
        <w:t>Membro do Conselho de Gestão</w:t>
      </w:r>
      <w:r w:rsidRPr="00AA233D">
        <w:rPr>
          <w:rFonts w:eastAsiaTheme="minorHAnsi" w:cstheme="minorBidi"/>
          <w:szCs w:val="22"/>
          <w:lang w:val="pt-PT"/>
        </w:rPr>
        <w:t xml:space="preserve"> </w:t>
      </w:r>
      <w:r w:rsidR="00BB7CBB">
        <w:rPr>
          <w:rFonts w:eastAsiaTheme="minorHAnsi" w:cstheme="minorBidi"/>
          <w:szCs w:val="22"/>
          <w:lang w:val="pt-PT"/>
        </w:rPr>
        <w:t xml:space="preserve">da Volkswagen Autoeuropa </w:t>
      </w:r>
      <w:r w:rsidRPr="00AA233D">
        <w:rPr>
          <w:rFonts w:eastAsiaTheme="minorHAnsi" w:cstheme="minorBidi"/>
          <w:szCs w:val="22"/>
          <w:lang w:val="pt-PT"/>
        </w:rPr>
        <w:t>e aprovada por unanimidade</w:t>
      </w:r>
      <w:r w:rsidR="00BB7CBB">
        <w:rPr>
          <w:rFonts w:eastAsiaTheme="minorHAnsi" w:cstheme="minorBidi"/>
          <w:szCs w:val="22"/>
          <w:lang w:val="pt-PT"/>
        </w:rPr>
        <w:t xml:space="preserve"> em </w:t>
      </w:r>
      <w:proofErr w:type="spellStart"/>
      <w:r w:rsidR="00BB7CBB">
        <w:rPr>
          <w:rFonts w:eastAsiaTheme="minorHAnsi" w:cstheme="minorBidi"/>
          <w:szCs w:val="22"/>
          <w:lang w:val="pt-PT"/>
        </w:rPr>
        <w:t>Board</w:t>
      </w:r>
      <w:proofErr w:type="spellEnd"/>
      <w:r w:rsidR="00BB7CBB">
        <w:rPr>
          <w:rFonts w:eastAsiaTheme="minorHAnsi" w:cstheme="minorBidi"/>
          <w:szCs w:val="22"/>
          <w:lang w:val="pt-PT"/>
        </w:rPr>
        <w:t xml:space="preserve"> Meeting</w:t>
      </w:r>
      <w:r w:rsidRPr="00AA233D">
        <w:rPr>
          <w:rFonts w:eastAsiaTheme="minorHAnsi" w:cstheme="minorBidi"/>
          <w:szCs w:val="22"/>
          <w:lang w:val="pt-PT"/>
        </w:rPr>
        <w:t xml:space="preserve">. A aprovação deve ser exigida através do processo </w:t>
      </w:r>
      <w:r w:rsidR="00B669D8">
        <w:rPr>
          <w:rFonts w:eastAsiaTheme="minorHAnsi" w:cstheme="minorBidi"/>
          <w:szCs w:val="22"/>
          <w:lang w:val="pt-PT"/>
        </w:rPr>
        <w:t xml:space="preserve">oficial </w:t>
      </w:r>
      <w:r w:rsidRPr="00AA233D">
        <w:rPr>
          <w:rFonts w:eastAsiaTheme="minorHAnsi" w:cstheme="minorBidi"/>
          <w:szCs w:val="22"/>
          <w:lang w:val="pt-PT"/>
        </w:rPr>
        <w:t xml:space="preserve">de tomada de decisão do </w:t>
      </w:r>
      <w:proofErr w:type="spellStart"/>
      <w:r w:rsidRPr="00AA233D">
        <w:rPr>
          <w:rFonts w:eastAsiaTheme="minorHAnsi" w:cstheme="minorBidi"/>
          <w:szCs w:val="22"/>
          <w:lang w:val="pt-PT"/>
        </w:rPr>
        <w:t>BoM</w:t>
      </w:r>
      <w:proofErr w:type="spellEnd"/>
      <w:r w:rsidRPr="00AA233D">
        <w:rPr>
          <w:rFonts w:eastAsiaTheme="minorHAnsi" w:cstheme="minorBidi"/>
          <w:szCs w:val="22"/>
          <w:lang w:val="pt-PT"/>
        </w:rPr>
        <w:t>.</w:t>
      </w:r>
    </w:p>
    <w:p w14:paraId="147F5A55" w14:textId="24742AEF" w:rsidR="0014111E" w:rsidRDefault="0014111E" w:rsidP="00057D60">
      <w:pPr>
        <w:widowControl/>
        <w:autoSpaceDE/>
        <w:autoSpaceDN/>
        <w:adjustRightInd/>
        <w:spacing w:after="160" w:line="259" w:lineRule="auto"/>
        <w:ind w:left="552" w:right="-27"/>
        <w:jc w:val="both"/>
        <w:rPr>
          <w:rFonts w:eastAsiaTheme="minorHAnsi" w:cstheme="minorBidi"/>
          <w:szCs w:val="22"/>
          <w:lang w:val="pt-PT"/>
        </w:rPr>
      </w:pPr>
      <w:r>
        <w:rPr>
          <w:rFonts w:eastAsiaTheme="minorHAnsi" w:cstheme="minorBidi"/>
          <w:szCs w:val="22"/>
          <w:lang w:val="pt-PT"/>
        </w:rPr>
        <w:lastRenderedPageBreak/>
        <w:t xml:space="preserve">Despesas de entretenimento de negócio </w:t>
      </w:r>
      <w:r w:rsidR="00B669D8">
        <w:rPr>
          <w:rFonts w:eastAsiaTheme="minorHAnsi" w:cstheme="minorBidi"/>
          <w:szCs w:val="22"/>
          <w:lang w:val="pt-PT"/>
        </w:rPr>
        <w:t>r</w:t>
      </w:r>
      <w:r w:rsidRPr="0014111E">
        <w:rPr>
          <w:rFonts w:eastAsiaTheme="minorHAnsi" w:cstheme="minorBidi"/>
          <w:szCs w:val="22"/>
          <w:lang w:val="pt-PT"/>
        </w:rPr>
        <w:t xml:space="preserve">elacionadas </w:t>
      </w:r>
      <w:r w:rsidR="00AE4EED">
        <w:rPr>
          <w:rFonts w:eastAsiaTheme="minorHAnsi" w:cstheme="minorBidi"/>
          <w:szCs w:val="22"/>
          <w:lang w:val="pt-PT"/>
        </w:rPr>
        <w:t>com</w:t>
      </w:r>
      <w:r w:rsidRPr="0014111E">
        <w:rPr>
          <w:rFonts w:eastAsiaTheme="minorHAnsi" w:cstheme="minorBidi"/>
          <w:szCs w:val="22"/>
          <w:lang w:val="pt-PT"/>
        </w:rPr>
        <w:t xml:space="preserve"> eventos que tenham um objetivo comercial c</w:t>
      </w:r>
      <w:r>
        <w:rPr>
          <w:rFonts w:eastAsiaTheme="minorHAnsi" w:cstheme="minorBidi"/>
          <w:szCs w:val="22"/>
          <w:lang w:val="pt-PT"/>
        </w:rPr>
        <w:t>laro, devem seguir os regulamen</w:t>
      </w:r>
      <w:r w:rsidRPr="0014111E">
        <w:rPr>
          <w:rFonts w:eastAsiaTheme="minorHAnsi" w:cstheme="minorBidi"/>
          <w:szCs w:val="22"/>
          <w:lang w:val="pt-PT"/>
        </w:rPr>
        <w:t>tos especificados no documento SQ-DF-D-O600 “Regulamentos sobre despesas para viagens e entretenimento de negócios”, incluindo a presente política</w:t>
      </w:r>
      <w:r w:rsidR="00AE4EED">
        <w:rPr>
          <w:rFonts w:eastAsiaTheme="minorHAnsi" w:cstheme="minorBidi"/>
          <w:szCs w:val="22"/>
          <w:lang w:val="pt-PT"/>
        </w:rPr>
        <w:t>.</w:t>
      </w:r>
    </w:p>
    <w:p w14:paraId="179FD4EA" w14:textId="77777777" w:rsidR="00B81ABD" w:rsidRPr="00AA233D" w:rsidRDefault="00B81ABD" w:rsidP="00057D60">
      <w:pPr>
        <w:widowControl/>
        <w:autoSpaceDE/>
        <w:autoSpaceDN/>
        <w:adjustRightInd/>
        <w:spacing w:after="160" w:line="259" w:lineRule="auto"/>
        <w:ind w:left="552" w:right="-27"/>
        <w:jc w:val="both"/>
        <w:rPr>
          <w:rFonts w:eastAsiaTheme="minorHAnsi" w:cstheme="minorBidi"/>
          <w:szCs w:val="22"/>
          <w:lang w:val="pt-PT"/>
        </w:rPr>
      </w:pPr>
    </w:p>
    <w:p w14:paraId="4158EFF4" w14:textId="6ED90A0E" w:rsidR="008B2E60" w:rsidRPr="0014111E" w:rsidRDefault="00466538" w:rsidP="00057D60">
      <w:pPr>
        <w:widowControl/>
        <w:tabs>
          <w:tab w:val="left" w:pos="552"/>
        </w:tabs>
        <w:kinsoku w:val="0"/>
        <w:overflowPunct w:val="0"/>
        <w:autoSpaceDE/>
        <w:autoSpaceDN/>
        <w:adjustRightInd/>
        <w:spacing w:after="160" w:line="280" w:lineRule="atLeast"/>
        <w:ind w:right="-27"/>
        <w:jc w:val="both"/>
        <w:outlineLvl w:val="0"/>
        <w:rPr>
          <w:rFonts w:eastAsiaTheme="minorHAnsi" w:cstheme="minorBidi"/>
          <w:szCs w:val="22"/>
          <w:lang w:val="pt-PT"/>
        </w:rPr>
      </w:pPr>
      <w:bookmarkStart w:id="49" w:name="_Toc106867012"/>
      <w:r w:rsidRPr="000E3975">
        <w:rPr>
          <w:b/>
          <w:bCs/>
          <w:lang w:val="pt-PT"/>
        </w:rPr>
        <w:t xml:space="preserve">12 </w:t>
      </w:r>
      <w:r w:rsidR="0014111E" w:rsidRPr="000E3975">
        <w:rPr>
          <w:b/>
          <w:bCs/>
          <w:lang w:val="pt-PT"/>
        </w:rPr>
        <w:tab/>
      </w:r>
      <w:r w:rsidR="004B5D0B" w:rsidRPr="000E3975">
        <w:rPr>
          <w:b/>
          <w:bCs/>
          <w:lang w:val="pt-PT"/>
        </w:rPr>
        <w:t>Valores de orientação</w:t>
      </w:r>
      <w:bookmarkEnd w:id="49"/>
    </w:p>
    <w:p w14:paraId="0BFA4B45" w14:textId="2BF04741" w:rsidR="008B2E60" w:rsidRPr="00143C13" w:rsidRDefault="00466538" w:rsidP="00057D60">
      <w:pPr>
        <w:widowControl/>
        <w:tabs>
          <w:tab w:val="left" w:pos="567"/>
        </w:tabs>
        <w:autoSpaceDE/>
        <w:autoSpaceDN/>
        <w:adjustRightInd/>
        <w:spacing w:after="160" w:line="259" w:lineRule="auto"/>
        <w:ind w:left="552" w:right="-27" w:hanging="552"/>
        <w:jc w:val="both"/>
        <w:rPr>
          <w:lang w:val="pt-PT"/>
        </w:rPr>
      </w:pPr>
      <w:r>
        <w:rPr>
          <w:b/>
          <w:bCs/>
          <w:szCs w:val="22"/>
          <w:lang w:val="pt-PT"/>
        </w:rPr>
        <w:t>12</w:t>
      </w:r>
      <w:r w:rsidR="008B2E60" w:rsidRPr="00143C13">
        <w:rPr>
          <w:b/>
          <w:bCs/>
          <w:szCs w:val="22"/>
          <w:lang w:val="pt-PT"/>
        </w:rPr>
        <w:t>.1</w:t>
      </w:r>
      <w:r w:rsidR="008B2E60" w:rsidRPr="00143C13">
        <w:rPr>
          <w:rFonts w:asciiTheme="minorHAnsi" w:hAnsiTheme="minorHAnsi"/>
          <w:sz w:val="22"/>
          <w:szCs w:val="22"/>
          <w:lang w:val="pt-PT"/>
        </w:rPr>
        <w:t xml:space="preserve"> </w:t>
      </w:r>
      <w:r w:rsidR="008B2E60" w:rsidRPr="00143C13">
        <w:rPr>
          <w:lang w:val="pt-PT"/>
        </w:rPr>
        <w:tab/>
        <w:t xml:space="preserve">Os seguintes valores de orientação servirão de apoio aos colaboradores e órgãos sociais da Volkswagen para determinar se um benefício é adequado. </w:t>
      </w:r>
      <w:r w:rsidR="000B2774">
        <w:rPr>
          <w:lang w:val="pt-PT"/>
        </w:rPr>
        <w:t>Deve ser observado</w:t>
      </w:r>
      <w:r w:rsidR="008B2E60" w:rsidRPr="00143C13">
        <w:rPr>
          <w:lang w:val="pt-PT"/>
        </w:rPr>
        <w:t xml:space="preserve"> que uma oferta, um convite ou outro benefício que não esteja em conformidade com um valor de orientação (por ter um valor inferior) pode, mesmo assim, ser inadequado. Pelo contrário, um presente ou um convite que exceda o valor de orientação (por ter um valor superior) pode, mesmo assim, ser adequado. Pelos motivos anteriores, os colaboradores da Volkswagen devem determinar de forma crítica a adequação de um benefício individualmente, em cada caso, analisando especificamente quaisquer circunstâncias que o acompanhem.</w:t>
      </w:r>
    </w:p>
    <w:p w14:paraId="1C265190" w14:textId="0D7B3FA9" w:rsidR="008B2E60" w:rsidRPr="00143C13" w:rsidRDefault="00466538" w:rsidP="00057D60">
      <w:pPr>
        <w:widowControl/>
        <w:tabs>
          <w:tab w:val="left" w:pos="567"/>
        </w:tabs>
        <w:autoSpaceDE/>
        <w:autoSpaceDN/>
        <w:adjustRightInd/>
        <w:spacing w:after="160" w:line="259" w:lineRule="auto"/>
        <w:ind w:left="552" w:right="-27" w:hanging="552"/>
        <w:jc w:val="both"/>
        <w:rPr>
          <w:lang w:val="pt-PT"/>
        </w:rPr>
      </w:pPr>
      <w:r>
        <w:rPr>
          <w:b/>
          <w:bCs/>
          <w:szCs w:val="22"/>
          <w:lang w:val="pt-PT"/>
        </w:rPr>
        <w:t>12</w:t>
      </w:r>
      <w:r w:rsidR="008B2E60" w:rsidRPr="00143C13">
        <w:rPr>
          <w:b/>
          <w:bCs/>
          <w:szCs w:val="22"/>
          <w:lang w:val="pt-PT"/>
        </w:rPr>
        <w:t>.2.</w:t>
      </w:r>
      <w:r w:rsidR="008B2E60" w:rsidRPr="00143C13">
        <w:rPr>
          <w:szCs w:val="22"/>
          <w:lang w:val="pt-PT"/>
        </w:rPr>
        <w:tab/>
      </w:r>
      <w:r w:rsidR="008B2E60" w:rsidRPr="00143C13">
        <w:rPr>
          <w:lang w:val="pt-PT"/>
        </w:rPr>
        <w:t xml:space="preserve">Os convites para refeições de negócios, </w:t>
      </w:r>
      <w:r w:rsidR="00A96C86">
        <w:rPr>
          <w:lang w:val="pt-PT"/>
        </w:rPr>
        <w:t>regulados na</w:t>
      </w:r>
      <w:r w:rsidR="008B2E60" w:rsidRPr="00143C13">
        <w:rPr>
          <w:lang w:val="pt-PT"/>
        </w:rPr>
        <w:t xml:space="preserve"> </w:t>
      </w:r>
      <w:r w:rsidR="008B2E60" w:rsidRPr="00143C13">
        <w:rPr>
          <w:b/>
          <w:bCs/>
          <w:lang w:val="pt-PT"/>
        </w:rPr>
        <w:t xml:space="preserve">Secção </w:t>
      </w:r>
      <w:r>
        <w:rPr>
          <w:b/>
          <w:bCs/>
          <w:lang w:val="pt-PT"/>
        </w:rPr>
        <w:t>9</w:t>
      </w:r>
      <w:r w:rsidR="00AC0652">
        <w:rPr>
          <w:b/>
          <w:bCs/>
          <w:lang w:val="pt-PT"/>
        </w:rPr>
        <w:t>.3</w:t>
      </w:r>
      <w:r w:rsidR="008B2E60" w:rsidRPr="00143C13">
        <w:rPr>
          <w:b/>
          <w:bCs/>
          <w:lang w:val="pt-PT"/>
        </w:rPr>
        <w:t>.2</w:t>
      </w:r>
      <w:r w:rsidR="008B2E60" w:rsidRPr="00143C13">
        <w:rPr>
          <w:lang w:val="pt-PT"/>
        </w:rPr>
        <w:t xml:space="preserve">, são geralmente considerados adequados quando o </w:t>
      </w:r>
      <w:r w:rsidR="008B2E60" w:rsidRPr="00143C13">
        <w:rPr>
          <w:b/>
          <w:bCs/>
          <w:lang w:val="pt-PT"/>
        </w:rPr>
        <w:t>valor bruto</w:t>
      </w:r>
      <w:r w:rsidR="008B2E60" w:rsidRPr="00143C13">
        <w:rPr>
          <w:lang w:val="pt-PT"/>
        </w:rPr>
        <w:t xml:space="preserve"> por participante não excede </w:t>
      </w:r>
      <w:r w:rsidR="00AC0652" w:rsidRPr="00A96C86">
        <w:rPr>
          <w:b/>
          <w:bCs/>
          <w:lang w:val="pt-PT"/>
        </w:rPr>
        <w:t>50</w:t>
      </w:r>
      <w:r w:rsidR="008B2E60" w:rsidRPr="00A96C86">
        <w:rPr>
          <w:b/>
          <w:bCs/>
          <w:lang w:val="pt-PT"/>
        </w:rPr>
        <w:t xml:space="preserve"> </w:t>
      </w:r>
      <w:r w:rsidR="00287EE8" w:rsidRPr="00A96C86">
        <w:rPr>
          <w:b/>
          <w:bCs/>
          <w:lang w:val="pt-PT"/>
        </w:rPr>
        <w:t>Euros</w:t>
      </w:r>
      <w:r w:rsidR="00287EE8" w:rsidRPr="00143C13">
        <w:rPr>
          <w:lang w:val="pt-PT"/>
        </w:rPr>
        <w:t xml:space="preserve"> </w:t>
      </w:r>
      <w:r w:rsidR="00287EE8">
        <w:rPr>
          <w:lang w:val="pt-PT"/>
        </w:rPr>
        <w:t>(cinquenta Euros)</w:t>
      </w:r>
      <w:r w:rsidR="00A96C86">
        <w:rPr>
          <w:lang w:val="pt-PT"/>
        </w:rPr>
        <w:t xml:space="preserve">, enquanto </w:t>
      </w:r>
      <w:r w:rsidR="00A96C86">
        <w:rPr>
          <w:b/>
          <w:bCs/>
          <w:lang w:val="pt-PT"/>
        </w:rPr>
        <w:t>v</w:t>
      </w:r>
      <w:r w:rsidR="008B2E60" w:rsidRPr="00143C13">
        <w:rPr>
          <w:b/>
          <w:bCs/>
          <w:lang w:val="pt-PT"/>
        </w:rPr>
        <w:t>alor de orientação para refeições de negócios</w:t>
      </w:r>
      <w:r w:rsidR="008B2E60" w:rsidRPr="00143C13">
        <w:rPr>
          <w:lang w:val="pt-PT"/>
        </w:rPr>
        <w:t>. De um modo geral, os convites para refeições de negócios só serão aceites se também participarem indivíduos do lado do parceiro comercial que não o indivíduo que efetua o convite.</w:t>
      </w:r>
    </w:p>
    <w:p w14:paraId="0513BD56" w14:textId="033EBE29" w:rsidR="008B2E60" w:rsidRPr="00143C13" w:rsidRDefault="00466538" w:rsidP="00057D60">
      <w:pPr>
        <w:widowControl/>
        <w:tabs>
          <w:tab w:val="left" w:pos="567"/>
        </w:tabs>
        <w:autoSpaceDE/>
        <w:autoSpaceDN/>
        <w:adjustRightInd/>
        <w:spacing w:after="160" w:line="259" w:lineRule="auto"/>
        <w:ind w:left="552" w:right="-27" w:hanging="552"/>
        <w:jc w:val="both"/>
        <w:rPr>
          <w:lang w:val="pt-PT"/>
        </w:rPr>
      </w:pPr>
      <w:r>
        <w:rPr>
          <w:b/>
          <w:bCs/>
          <w:szCs w:val="22"/>
          <w:lang w:val="pt-PT"/>
        </w:rPr>
        <w:t>12</w:t>
      </w:r>
      <w:r w:rsidR="008B2E60" w:rsidRPr="00143C13">
        <w:rPr>
          <w:b/>
          <w:bCs/>
          <w:szCs w:val="22"/>
          <w:lang w:val="pt-PT"/>
        </w:rPr>
        <w:t>.3</w:t>
      </w:r>
      <w:r w:rsidR="008B2E60" w:rsidRPr="00143C13">
        <w:rPr>
          <w:lang w:val="pt-PT"/>
        </w:rPr>
        <w:tab/>
        <w:t xml:space="preserve">Os benefícios que não são convites para refeições de negócios </w:t>
      </w:r>
      <w:r w:rsidR="00A96C86">
        <w:rPr>
          <w:lang w:val="pt-PT"/>
        </w:rPr>
        <w:t>previstos na</w:t>
      </w:r>
      <w:r w:rsidR="008B2E60" w:rsidRPr="00143C13">
        <w:rPr>
          <w:lang w:val="pt-PT"/>
        </w:rPr>
        <w:t xml:space="preserve"> </w:t>
      </w:r>
      <w:r w:rsidR="008B2E60" w:rsidRPr="00143C13">
        <w:rPr>
          <w:b/>
          <w:bCs/>
          <w:lang w:val="pt-PT"/>
        </w:rPr>
        <w:t xml:space="preserve">Secção </w:t>
      </w:r>
      <w:r>
        <w:rPr>
          <w:b/>
          <w:bCs/>
          <w:lang w:val="pt-PT"/>
        </w:rPr>
        <w:t>9</w:t>
      </w:r>
      <w:r w:rsidR="00AC0652">
        <w:rPr>
          <w:b/>
          <w:bCs/>
          <w:lang w:val="pt-PT"/>
        </w:rPr>
        <w:t>.3</w:t>
      </w:r>
      <w:r w:rsidR="008B2E60" w:rsidRPr="00143C13">
        <w:rPr>
          <w:b/>
          <w:bCs/>
          <w:lang w:val="pt-PT"/>
        </w:rPr>
        <w:t>.2</w:t>
      </w:r>
      <w:r w:rsidR="008B2E60" w:rsidRPr="00143C13">
        <w:rPr>
          <w:lang w:val="pt-PT"/>
        </w:rPr>
        <w:t xml:space="preserve"> são geralmente considerados adequados quando o seu </w:t>
      </w:r>
      <w:r w:rsidR="008B2E60" w:rsidRPr="00143C13">
        <w:rPr>
          <w:b/>
          <w:bCs/>
          <w:lang w:val="pt-PT"/>
        </w:rPr>
        <w:t>valor bruto</w:t>
      </w:r>
      <w:r w:rsidR="008B2E60" w:rsidRPr="00143C13">
        <w:rPr>
          <w:lang w:val="pt-PT"/>
        </w:rPr>
        <w:t xml:space="preserve"> não excede </w:t>
      </w:r>
      <w:r w:rsidR="008B2E60" w:rsidRPr="00143C13">
        <w:rPr>
          <w:b/>
          <w:bCs/>
          <w:lang w:val="pt-PT"/>
        </w:rPr>
        <w:t>50 Euros</w:t>
      </w:r>
      <w:r w:rsidR="008B2E60" w:rsidRPr="00143C13">
        <w:rPr>
          <w:lang w:val="pt-PT"/>
        </w:rPr>
        <w:t xml:space="preserve"> </w:t>
      </w:r>
      <w:r>
        <w:rPr>
          <w:lang w:val="pt-PT"/>
        </w:rPr>
        <w:t>(cinquenta Euros)</w:t>
      </w:r>
      <w:r w:rsidR="00A96C86">
        <w:rPr>
          <w:lang w:val="pt-PT"/>
        </w:rPr>
        <w:t>, enquanto v</w:t>
      </w:r>
      <w:r w:rsidR="008B2E60" w:rsidRPr="00143C13">
        <w:rPr>
          <w:b/>
          <w:bCs/>
          <w:lang w:val="pt-PT"/>
        </w:rPr>
        <w:t>alor de orientação para outros benefícios</w:t>
      </w:r>
      <w:r w:rsidR="008B2E60" w:rsidRPr="00143C13">
        <w:rPr>
          <w:lang w:val="pt-PT"/>
        </w:rPr>
        <w:t>.</w:t>
      </w:r>
    </w:p>
    <w:p w14:paraId="61532C4F" w14:textId="4231CAF5" w:rsidR="008B2E60" w:rsidRDefault="00466538" w:rsidP="00057D60">
      <w:pPr>
        <w:widowControl/>
        <w:tabs>
          <w:tab w:val="left" w:pos="828"/>
        </w:tabs>
        <w:kinsoku w:val="0"/>
        <w:overflowPunct w:val="0"/>
        <w:autoSpaceDE/>
        <w:autoSpaceDN/>
        <w:adjustRightInd/>
        <w:spacing w:after="160" w:line="280" w:lineRule="atLeast"/>
        <w:ind w:left="567" w:right="-27" w:hanging="567"/>
        <w:jc w:val="both"/>
        <w:rPr>
          <w:lang w:val="pt-PT"/>
        </w:rPr>
      </w:pPr>
      <w:r>
        <w:rPr>
          <w:b/>
          <w:bCs/>
          <w:szCs w:val="22"/>
          <w:lang w:val="pt-PT"/>
        </w:rPr>
        <w:t>12</w:t>
      </w:r>
      <w:r w:rsidR="008B2E60" w:rsidRPr="00143C13">
        <w:rPr>
          <w:b/>
          <w:bCs/>
          <w:szCs w:val="22"/>
          <w:lang w:val="pt-PT"/>
        </w:rPr>
        <w:t>.4</w:t>
      </w:r>
      <w:r w:rsidR="008B2E60" w:rsidRPr="00143C13">
        <w:rPr>
          <w:lang w:val="pt-PT"/>
        </w:rPr>
        <w:tab/>
        <w:t>Os colaboradores devem considerar que também uma acumulação ou frequência regular (por exemplo, semanal, mensal, trimestral) da aceitação dos benefícios</w:t>
      </w:r>
      <w:r w:rsidR="000A44D5">
        <w:rPr>
          <w:lang w:val="pt-PT"/>
        </w:rPr>
        <w:t>,</w:t>
      </w:r>
      <w:r w:rsidR="008B2E60" w:rsidRPr="00143C13">
        <w:rPr>
          <w:lang w:val="pt-PT"/>
        </w:rPr>
        <w:t xml:space="preserve"> pode criar a impressão de exercício de influência indevida na conduta empresarial da Volkswagen. Tal pode ser particularmente o caso</w:t>
      </w:r>
      <w:r w:rsidR="000A44D5">
        <w:rPr>
          <w:lang w:val="pt-PT"/>
        </w:rPr>
        <w:t>,</w:t>
      </w:r>
      <w:r w:rsidR="008B2E60" w:rsidRPr="00143C13">
        <w:rPr>
          <w:lang w:val="pt-PT"/>
        </w:rPr>
        <w:t xml:space="preserve"> quando b</w:t>
      </w:r>
      <w:r w:rsidR="000A44D5">
        <w:rPr>
          <w:lang w:val="pt-PT"/>
        </w:rPr>
        <w:t>enefícios não ultrapassam enquanto ato</w:t>
      </w:r>
      <w:r w:rsidR="008B2E60" w:rsidRPr="00143C13">
        <w:rPr>
          <w:lang w:val="pt-PT"/>
        </w:rPr>
        <w:t xml:space="preserve"> </w:t>
      </w:r>
      <w:r w:rsidR="000A44D5">
        <w:rPr>
          <w:lang w:val="pt-PT"/>
        </w:rPr>
        <w:t xml:space="preserve">único </w:t>
      </w:r>
      <w:r w:rsidR="008B2E60" w:rsidRPr="00143C13">
        <w:rPr>
          <w:lang w:val="pt-PT"/>
        </w:rPr>
        <w:t xml:space="preserve">os valores de orientação, </w:t>
      </w:r>
      <w:r w:rsidR="000A44D5">
        <w:rPr>
          <w:lang w:val="pt-PT"/>
        </w:rPr>
        <w:t xml:space="preserve">tal resultando apenas da sua </w:t>
      </w:r>
      <w:r w:rsidR="008B2E60" w:rsidRPr="00143C13">
        <w:rPr>
          <w:lang w:val="pt-PT"/>
        </w:rPr>
        <w:t>acumulação</w:t>
      </w:r>
      <w:r w:rsidR="000A44D5">
        <w:rPr>
          <w:lang w:val="pt-PT"/>
        </w:rPr>
        <w:t xml:space="preserve"> (mais do que um ato de benefício)</w:t>
      </w:r>
      <w:r w:rsidR="008B2E60" w:rsidRPr="00143C13">
        <w:rPr>
          <w:lang w:val="pt-PT"/>
        </w:rPr>
        <w:t>.</w:t>
      </w:r>
    </w:p>
    <w:p w14:paraId="4ED7C903" w14:textId="20864818" w:rsidR="008B2E60" w:rsidRPr="00143C13" w:rsidRDefault="00466538" w:rsidP="00057D60">
      <w:pPr>
        <w:widowControl/>
        <w:tabs>
          <w:tab w:val="left" w:pos="567"/>
        </w:tabs>
        <w:kinsoku w:val="0"/>
        <w:overflowPunct w:val="0"/>
        <w:autoSpaceDE/>
        <w:autoSpaceDN/>
        <w:adjustRightInd/>
        <w:spacing w:after="160" w:line="280" w:lineRule="atLeast"/>
        <w:ind w:left="567" w:right="-27" w:hanging="567"/>
        <w:jc w:val="both"/>
        <w:rPr>
          <w:lang w:val="pt-PT"/>
        </w:rPr>
      </w:pPr>
      <w:r>
        <w:rPr>
          <w:b/>
          <w:bCs/>
          <w:szCs w:val="22"/>
          <w:lang w:val="pt-PT"/>
        </w:rPr>
        <w:t>12</w:t>
      </w:r>
      <w:r w:rsidR="008B2E60" w:rsidRPr="00143C13">
        <w:rPr>
          <w:b/>
          <w:bCs/>
          <w:szCs w:val="22"/>
          <w:lang w:val="pt-PT"/>
        </w:rPr>
        <w:t>.5</w:t>
      </w:r>
      <w:r w:rsidR="008B2E60" w:rsidRPr="00143C13">
        <w:rPr>
          <w:rFonts w:asciiTheme="minorHAnsi" w:hAnsiTheme="minorHAnsi"/>
          <w:sz w:val="22"/>
          <w:szCs w:val="22"/>
          <w:lang w:val="pt-PT"/>
        </w:rPr>
        <w:t xml:space="preserve"> </w:t>
      </w:r>
      <w:r w:rsidR="00734D86">
        <w:rPr>
          <w:lang w:val="pt-PT"/>
        </w:rPr>
        <w:tab/>
        <w:t>Em caso de dúvidas quanto á</w:t>
      </w:r>
      <w:r w:rsidR="008B2E60" w:rsidRPr="00143C13">
        <w:rPr>
          <w:lang w:val="pt-PT"/>
        </w:rPr>
        <w:t xml:space="preserve"> adequação dos presentes, convites ou benefícios, os colaboradores da Volkswagen, antes de qualquer aceitação, consultarão os respetivos supervisores </w:t>
      </w:r>
      <w:r w:rsidR="00734D86">
        <w:rPr>
          <w:lang w:val="pt-PT"/>
        </w:rPr>
        <w:t>hierárquicos</w:t>
      </w:r>
      <w:r w:rsidR="008B2E60" w:rsidRPr="00143C13">
        <w:rPr>
          <w:lang w:val="pt-PT"/>
        </w:rPr>
        <w:t xml:space="preserve">. No caso de ser necessário aconselhamento adicional, os colaboradores da Volkswagen ou os seus supervisores </w:t>
      </w:r>
      <w:r w:rsidR="00734D86">
        <w:rPr>
          <w:lang w:val="pt-PT"/>
        </w:rPr>
        <w:t>hierárquicos</w:t>
      </w:r>
      <w:r w:rsidR="008B2E60" w:rsidRPr="00143C13">
        <w:rPr>
          <w:lang w:val="pt-PT"/>
        </w:rPr>
        <w:t xml:space="preserve"> podem contactar os </w:t>
      </w:r>
      <w:r w:rsidR="00734D86">
        <w:rPr>
          <w:lang w:val="pt-PT"/>
        </w:rPr>
        <w:t xml:space="preserve">departamentos </w:t>
      </w:r>
      <w:r w:rsidR="008B2E60" w:rsidRPr="00143C13">
        <w:rPr>
          <w:lang w:val="pt-PT"/>
        </w:rPr>
        <w:t>responsáveis</w:t>
      </w:r>
      <w:r w:rsidR="00734D86">
        <w:rPr>
          <w:lang w:val="pt-PT"/>
        </w:rPr>
        <w:t xml:space="preserve"> pelo aconselhamento </w:t>
      </w:r>
      <w:r w:rsidR="008B2E60" w:rsidRPr="00143C13">
        <w:rPr>
          <w:lang w:val="pt-PT"/>
        </w:rPr>
        <w:t xml:space="preserve">(por exemplo, conformidade, recursos humanos). </w:t>
      </w:r>
    </w:p>
    <w:p w14:paraId="47474AA9" w14:textId="7E831047" w:rsidR="00AC5BEA" w:rsidRPr="00143C13" w:rsidRDefault="00466538" w:rsidP="00057D60">
      <w:pPr>
        <w:widowControl/>
        <w:tabs>
          <w:tab w:val="left" w:pos="828"/>
        </w:tabs>
        <w:kinsoku w:val="0"/>
        <w:overflowPunct w:val="0"/>
        <w:autoSpaceDE/>
        <w:autoSpaceDN/>
        <w:adjustRightInd/>
        <w:spacing w:after="160" w:line="280" w:lineRule="atLeast"/>
        <w:ind w:left="515" w:right="-27" w:hanging="515"/>
        <w:jc w:val="both"/>
        <w:rPr>
          <w:lang w:val="pt-PT"/>
        </w:rPr>
      </w:pPr>
      <w:r>
        <w:rPr>
          <w:b/>
          <w:bCs/>
          <w:szCs w:val="22"/>
          <w:lang w:val="pt-PT"/>
        </w:rPr>
        <w:t>12</w:t>
      </w:r>
      <w:r w:rsidR="008B2E60" w:rsidRPr="00143C13">
        <w:rPr>
          <w:b/>
          <w:bCs/>
          <w:szCs w:val="22"/>
          <w:lang w:val="pt-PT"/>
        </w:rPr>
        <w:t>.6</w:t>
      </w:r>
      <w:r w:rsidR="008B2E60" w:rsidRPr="00143C13">
        <w:rPr>
          <w:szCs w:val="22"/>
          <w:lang w:val="pt-PT"/>
        </w:rPr>
        <w:tab/>
        <w:t>Os colaboradores da Volkswagen</w:t>
      </w:r>
      <w:r w:rsidR="008B2E60" w:rsidRPr="00143C13">
        <w:rPr>
          <w:lang w:val="pt-PT"/>
        </w:rPr>
        <w:t xml:space="preserve"> divulgar</w:t>
      </w:r>
      <w:r w:rsidR="003C68FA">
        <w:rPr>
          <w:lang w:val="pt-PT"/>
        </w:rPr>
        <w:t xml:space="preserve">ão aos respetivos supervisores hierárquicos </w:t>
      </w:r>
      <w:r w:rsidR="008B2E60" w:rsidRPr="00143C13">
        <w:rPr>
          <w:lang w:val="pt-PT"/>
        </w:rPr>
        <w:t xml:space="preserve">quaisquer benefícios, em especial ofertas e convites, que se preveja que excederão os valores de orientação </w:t>
      </w:r>
      <w:r w:rsidR="003C68FA">
        <w:rPr>
          <w:lang w:val="pt-PT"/>
        </w:rPr>
        <w:t>previstos nas</w:t>
      </w:r>
      <w:r w:rsidR="008B2E60" w:rsidRPr="00143C13">
        <w:rPr>
          <w:lang w:val="pt-PT"/>
        </w:rPr>
        <w:t xml:space="preserve"> </w:t>
      </w:r>
      <w:r w:rsidR="008B2E60" w:rsidRPr="00143C13">
        <w:rPr>
          <w:b/>
          <w:bCs/>
          <w:lang w:val="pt-PT"/>
        </w:rPr>
        <w:t xml:space="preserve">Secções </w:t>
      </w:r>
      <w:r>
        <w:rPr>
          <w:b/>
          <w:bCs/>
          <w:lang w:val="pt-PT"/>
        </w:rPr>
        <w:t>12</w:t>
      </w:r>
      <w:r w:rsidR="008B2E60" w:rsidRPr="00143C13">
        <w:rPr>
          <w:b/>
          <w:bCs/>
          <w:lang w:val="pt-PT"/>
        </w:rPr>
        <w:t>.2</w:t>
      </w:r>
      <w:r w:rsidR="008B2E60" w:rsidRPr="00143C13">
        <w:rPr>
          <w:lang w:val="pt-PT"/>
        </w:rPr>
        <w:t xml:space="preserve"> ou </w:t>
      </w:r>
      <w:r>
        <w:rPr>
          <w:b/>
          <w:bCs/>
          <w:lang w:val="pt-PT"/>
        </w:rPr>
        <w:t>12</w:t>
      </w:r>
      <w:r w:rsidR="008B2E60" w:rsidRPr="00143C13">
        <w:rPr>
          <w:b/>
          <w:bCs/>
          <w:lang w:val="pt-PT"/>
        </w:rPr>
        <w:t>.3</w:t>
      </w:r>
      <w:r w:rsidR="003C68FA">
        <w:rPr>
          <w:b/>
          <w:bCs/>
          <w:lang w:val="pt-PT"/>
        </w:rPr>
        <w:t>,</w:t>
      </w:r>
      <w:r w:rsidR="008B2E60" w:rsidRPr="00143C13">
        <w:rPr>
          <w:lang w:val="pt-PT"/>
        </w:rPr>
        <w:t xml:space="preserve"> antes da sua aceitação.</w:t>
      </w:r>
    </w:p>
    <w:p w14:paraId="150815AE" w14:textId="16560E11" w:rsidR="008B2E60" w:rsidRPr="00143C13" w:rsidRDefault="00466538" w:rsidP="00057D60">
      <w:pPr>
        <w:widowControl/>
        <w:tabs>
          <w:tab w:val="left" w:pos="828"/>
        </w:tabs>
        <w:kinsoku w:val="0"/>
        <w:overflowPunct w:val="0"/>
        <w:autoSpaceDE/>
        <w:autoSpaceDN/>
        <w:adjustRightInd/>
        <w:spacing w:after="160" w:line="280" w:lineRule="atLeast"/>
        <w:ind w:left="515" w:right="-27" w:hanging="515"/>
        <w:jc w:val="both"/>
        <w:rPr>
          <w:lang w:val="pt-PT"/>
        </w:rPr>
      </w:pPr>
      <w:proofErr w:type="gramStart"/>
      <w:r>
        <w:rPr>
          <w:lang w:val="pt-PT"/>
        </w:rPr>
        <w:t xml:space="preserve">12.7 </w:t>
      </w:r>
      <w:r w:rsidR="0078051A">
        <w:rPr>
          <w:lang w:val="pt-PT"/>
        </w:rPr>
        <w:t xml:space="preserve"> </w:t>
      </w:r>
      <w:r w:rsidR="00AC5BEA" w:rsidRPr="00143C13">
        <w:rPr>
          <w:lang w:val="pt-PT"/>
        </w:rPr>
        <w:t>No</w:t>
      </w:r>
      <w:proofErr w:type="gramEnd"/>
      <w:r w:rsidR="00AC5BEA" w:rsidRPr="00143C13">
        <w:rPr>
          <w:lang w:val="pt-PT"/>
        </w:rPr>
        <w:t xml:space="preserve"> caso excecional de não ser possível uma divulgação prévia devido a circunstâncias factuais (por exemplo, o supervisor não se encontra disponível durante uma viagem de negócios), essa divulgação deve ser feita sem atrasos </w:t>
      </w:r>
      <w:r w:rsidR="0078051A">
        <w:rPr>
          <w:lang w:val="pt-PT"/>
        </w:rPr>
        <w:t>injustificados</w:t>
      </w:r>
      <w:r w:rsidR="00AC5BEA" w:rsidRPr="00143C13">
        <w:rPr>
          <w:lang w:val="pt-PT"/>
        </w:rPr>
        <w:t xml:space="preserve"> e logo que possível após a aceitação. Com a comunicação de divulgação, devem ser apresentadas as razões da impossibilidade de divulgação prévia.</w:t>
      </w:r>
    </w:p>
    <w:p w14:paraId="72347758" w14:textId="1F744095" w:rsidR="00AC5BEA" w:rsidRPr="00143C13" w:rsidRDefault="00466538" w:rsidP="00057D60">
      <w:pPr>
        <w:widowControl/>
        <w:tabs>
          <w:tab w:val="left" w:pos="828"/>
        </w:tabs>
        <w:kinsoku w:val="0"/>
        <w:overflowPunct w:val="0"/>
        <w:autoSpaceDE/>
        <w:autoSpaceDN/>
        <w:adjustRightInd/>
        <w:spacing w:after="160" w:line="280" w:lineRule="atLeast"/>
        <w:ind w:left="515" w:right="-27" w:hanging="515"/>
        <w:jc w:val="both"/>
        <w:rPr>
          <w:lang w:val="pt-PT"/>
        </w:rPr>
      </w:pPr>
      <w:r>
        <w:rPr>
          <w:b/>
          <w:bCs/>
          <w:lang w:val="pt-PT"/>
        </w:rPr>
        <w:lastRenderedPageBreak/>
        <w:t>12</w:t>
      </w:r>
      <w:r w:rsidR="008B2E60" w:rsidRPr="00143C13">
        <w:rPr>
          <w:b/>
          <w:bCs/>
          <w:lang w:val="pt-PT"/>
        </w:rPr>
        <w:t>.</w:t>
      </w:r>
      <w:r>
        <w:rPr>
          <w:b/>
          <w:bCs/>
          <w:lang w:val="pt-PT"/>
        </w:rPr>
        <w:t>8</w:t>
      </w:r>
      <w:r w:rsidR="008B2E60" w:rsidRPr="00143C13">
        <w:rPr>
          <w:rFonts w:asciiTheme="minorHAnsi" w:hAnsiTheme="minorHAnsi"/>
          <w:sz w:val="22"/>
          <w:szCs w:val="22"/>
          <w:lang w:val="pt-PT"/>
        </w:rPr>
        <w:t xml:space="preserve"> </w:t>
      </w:r>
      <w:r w:rsidR="008B2E60" w:rsidRPr="00143C13">
        <w:rPr>
          <w:lang w:val="pt-PT"/>
        </w:rPr>
        <w:tab/>
      </w:r>
      <w:r w:rsidR="00C32278">
        <w:rPr>
          <w:lang w:val="pt-PT"/>
        </w:rPr>
        <w:t>Todo e qualquer</w:t>
      </w:r>
      <w:r w:rsidR="008B2E60" w:rsidRPr="00143C13">
        <w:rPr>
          <w:lang w:val="pt-PT"/>
        </w:rPr>
        <w:t xml:space="preserve"> </w:t>
      </w:r>
      <w:r w:rsidR="00C32278">
        <w:rPr>
          <w:lang w:val="pt-PT"/>
        </w:rPr>
        <w:t>evento</w:t>
      </w:r>
      <w:r w:rsidR="008B2E60" w:rsidRPr="00143C13">
        <w:rPr>
          <w:lang w:val="pt-PT"/>
        </w:rPr>
        <w:t xml:space="preserve"> em que os valores de orientação das </w:t>
      </w:r>
      <w:r w:rsidR="008B2E60" w:rsidRPr="00143C13">
        <w:rPr>
          <w:b/>
          <w:bCs/>
          <w:lang w:val="pt-PT"/>
        </w:rPr>
        <w:t xml:space="preserve">Secções </w:t>
      </w:r>
      <w:r w:rsidR="00F232EE">
        <w:rPr>
          <w:b/>
          <w:bCs/>
          <w:lang w:val="pt-PT"/>
        </w:rPr>
        <w:t>12</w:t>
      </w:r>
      <w:r w:rsidR="008B2E60" w:rsidRPr="00143C13">
        <w:rPr>
          <w:b/>
          <w:bCs/>
          <w:lang w:val="pt-PT"/>
        </w:rPr>
        <w:t>.2</w:t>
      </w:r>
      <w:r w:rsidR="008B2E60" w:rsidRPr="00143C13">
        <w:rPr>
          <w:lang w:val="pt-PT"/>
        </w:rPr>
        <w:t xml:space="preserve"> ou </w:t>
      </w:r>
      <w:r w:rsidR="00F232EE">
        <w:rPr>
          <w:b/>
          <w:bCs/>
          <w:lang w:val="pt-PT"/>
        </w:rPr>
        <w:t>12</w:t>
      </w:r>
      <w:r w:rsidR="008B2E60" w:rsidRPr="00143C13">
        <w:rPr>
          <w:b/>
          <w:bCs/>
          <w:lang w:val="pt-PT"/>
        </w:rPr>
        <w:t>.3</w:t>
      </w:r>
      <w:r w:rsidR="008B2E60" w:rsidRPr="00143C13">
        <w:rPr>
          <w:lang w:val="pt-PT"/>
        </w:rPr>
        <w:t xml:space="preserve"> sejam ou tenham sido ultrapassados</w:t>
      </w:r>
      <w:r w:rsidR="00C32278">
        <w:rPr>
          <w:lang w:val="pt-PT"/>
        </w:rPr>
        <w:t>,</w:t>
      </w:r>
      <w:r w:rsidR="008B2E60" w:rsidRPr="00143C13">
        <w:rPr>
          <w:lang w:val="pt-PT"/>
        </w:rPr>
        <w:t xml:space="preserve"> deve ser documentado pelos colaboradores da Volkswagen</w:t>
      </w:r>
      <w:r w:rsidR="00C32278">
        <w:rPr>
          <w:lang w:val="pt-PT"/>
        </w:rPr>
        <w:t>,</w:t>
      </w:r>
      <w:r w:rsidR="008B2E60" w:rsidRPr="00143C13">
        <w:rPr>
          <w:lang w:val="pt-PT"/>
        </w:rPr>
        <w:t xml:space="preserve"> utilizando o formulário previsto no </w:t>
      </w:r>
      <w:r w:rsidR="008B2E60" w:rsidRPr="00143C13">
        <w:rPr>
          <w:b/>
          <w:bCs/>
          <w:lang w:val="pt-PT"/>
        </w:rPr>
        <w:t>anexo 1</w:t>
      </w:r>
      <w:r w:rsidR="008B2E60" w:rsidRPr="00143C13">
        <w:rPr>
          <w:lang w:val="pt-PT"/>
        </w:rPr>
        <w:t xml:space="preserve"> da presente política.</w:t>
      </w:r>
    </w:p>
    <w:p w14:paraId="1C1F8678" w14:textId="3C2586E9" w:rsidR="00632C32" w:rsidRDefault="00466538" w:rsidP="00057D60">
      <w:pPr>
        <w:widowControl/>
        <w:tabs>
          <w:tab w:val="left" w:pos="828"/>
        </w:tabs>
        <w:kinsoku w:val="0"/>
        <w:overflowPunct w:val="0"/>
        <w:autoSpaceDE/>
        <w:autoSpaceDN/>
        <w:adjustRightInd/>
        <w:spacing w:after="160" w:line="280" w:lineRule="atLeast"/>
        <w:ind w:left="515" w:right="-27" w:hanging="515"/>
        <w:jc w:val="both"/>
        <w:rPr>
          <w:lang w:val="pt-PT"/>
        </w:rPr>
      </w:pPr>
      <w:r>
        <w:rPr>
          <w:lang w:val="pt-PT"/>
        </w:rPr>
        <w:t xml:space="preserve">12.9 </w:t>
      </w:r>
      <w:r w:rsidR="00AC5BEA" w:rsidRPr="00143C13">
        <w:rPr>
          <w:lang w:val="pt-PT"/>
        </w:rPr>
        <w:t xml:space="preserve">Após consulta </w:t>
      </w:r>
      <w:r w:rsidR="004A6749">
        <w:rPr>
          <w:lang w:val="pt-PT"/>
        </w:rPr>
        <w:t>a</w:t>
      </w:r>
      <w:r w:rsidR="00AC5BEA" w:rsidRPr="00143C13">
        <w:rPr>
          <w:lang w:val="pt-PT"/>
        </w:rPr>
        <w:t xml:space="preserve">o colaborador da Volkswagen e, se necessário, dos departamentos internos adicionais, o respetivo supervisor </w:t>
      </w:r>
      <w:r w:rsidR="00C32278">
        <w:rPr>
          <w:lang w:val="pt-PT"/>
        </w:rPr>
        <w:t>hierárquico</w:t>
      </w:r>
      <w:r w:rsidR="00AC5BEA" w:rsidRPr="00143C13">
        <w:rPr>
          <w:lang w:val="pt-PT"/>
        </w:rPr>
        <w:t xml:space="preserve"> decidirá como tratar o respetivo benefício que exceda os valores de orientação. Nos casos em que uma Empresa do Grupo preveja a possibilidade de transferir o benefício para a função de </w:t>
      </w:r>
      <w:r w:rsidR="004A6749">
        <w:rPr>
          <w:lang w:val="pt-PT"/>
        </w:rPr>
        <w:t>C</w:t>
      </w:r>
      <w:r w:rsidR="00AC5BEA" w:rsidRPr="00143C13">
        <w:rPr>
          <w:lang w:val="pt-PT"/>
        </w:rPr>
        <w:t xml:space="preserve">onformidade respetiva responsável, </w:t>
      </w:r>
      <w:proofErr w:type="spellStart"/>
      <w:r w:rsidR="004A6749">
        <w:rPr>
          <w:lang w:val="pt-PT"/>
        </w:rPr>
        <w:t>possívelmente</w:t>
      </w:r>
      <w:proofErr w:type="spellEnd"/>
      <w:r w:rsidR="00AC5BEA" w:rsidRPr="00143C13">
        <w:rPr>
          <w:lang w:val="pt-PT"/>
        </w:rPr>
        <w:t xml:space="preserve"> com um leilão, venda ou sorteio subsequente do benefício, sendo o seu produto subsequentemente gasto numa causa de beneficência, esta possibilidade deve ser considerada com prioridade</w:t>
      </w:r>
    </w:p>
    <w:p w14:paraId="0553594A" w14:textId="6DCD5C29" w:rsidR="008B2E60" w:rsidRPr="00AA233D" w:rsidRDefault="00F232EE" w:rsidP="00057D60">
      <w:pPr>
        <w:widowControl/>
        <w:tabs>
          <w:tab w:val="left" w:pos="828"/>
        </w:tabs>
        <w:kinsoku w:val="0"/>
        <w:overflowPunct w:val="0"/>
        <w:autoSpaceDE/>
        <w:autoSpaceDN/>
        <w:adjustRightInd/>
        <w:spacing w:after="160" w:line="280" w:lineRule="atLeast"/>
        <w:ind w:left="515" w:right="-27" w:hanging="515"/>
        <w:jc w:val="both"/>
        <w:rPr>
          <w:b/>
          <w:bCs/>
          <w:lang w:val="pt-PT"/>
        </w:rPr>
      </w:pPr>
      <w:r w:rsidRPr="00AA233D">
        <w:rPr>
          <w:b/>
          <w:bCs/>
          <w:lang w:val="pt-PT"/>
        </w:rPr>
        <w:t>13</w:t>
      </w:r>
      <w:r w:rsidR="00632C32">
        <w:rPr>
          <w:b/>
          <w:bCs/>
          <w:lang w:val="pt-PT"/>
        </w:rPr>
        <w:tab/>
      </w:r>
      <w:r w:rsidR="00054357" w:rsidRPr="00AA233D">
        <w:rPr>
          <w:b/>
          <w:bCs/>
          <w:lang w:val="pt-PT"/>
        </w:rPr>
        <w:t xml:space="preserve">Avaliação e documentação dos benefícios </w:t>
      </w:r>
    </w:p>
    <w:p w14:paraId="69951C49" w14:textId="62EAB1D5" w:rsidR="008B2E60" w:rsidRPr="00143C13" w:rsidRDefault="00FB1F13" w:rsidP="00057D60">
      <w:pPr>
        <w:widowControl/>
        <w:autoSpaceDE/>
        <w:autoSpaceDN/>
        <w:adjustRightInd/>
        <w:spacing w:after="160" w:line="259" w:lineRule="auto"/>
        <w:ind w:left="552" w:right="-27" w:hanging="552"/>
        <w:jc w:val="both"/>
        <w:rPr>
          <w:lang w:val="pt-PT"/>
        </w:rPr>
      </w:pPr>
      <w:r>
        <w:rPr>
          <w:b/>
          <w:bCs/>
          <w:szCs w:val="22"/>
          <w:lang w:val="pt-PT"/>
        </w:rPr>
        <w:t>13</w:t>
      </w:r>
      <w:r w:rsidR="008B2E60" w:rsidRPr="00143C13">
        <w:rPr>
          <w:b/>
          <w:bCs/>
          <w:szCs w:val="22"/>
          <w:lang w:val="pt-PT"/>
        </w:rPr>
        <w:t>.1</w:t>
      </w:r>
      <w:r w:rsidR="008B2E60" w:rsidRPr="00143C13">
        <w:rPr>
          <w:rFonts w:asciiTheme="minorHAnsi" w:hAnsiTheme="minorHAnsi"/>
          <w:sz w:val="22"/>
          <w:szCs w:val="22"/>
          <w:lang w:val="pt-PT"/>
        </w:rPr>
        <w:t xml:space="preserve"> </w:t>
      </w:r>
      <w:r w:rsidR="008B2E60" w:rsidRPr="00143C13">
        <w:rPr>
          <w:lang w:val="pt-PT"/>
        </w:rPr>
        <w:tab/>
        <w:t xml:space="preserve">Os </w:t>
      </w:r>
      <w:r w:rsidR="00912A4A">
        <w:rPr>
          <w:lang w:val="pt-PT"/>
        </w:rPr>
        <w:t>departamentos</w:t>
      </w:r>
      <w:r w:rsidR="008B2E60" w:rsidRPr="00143C13">
        <w:rPr>
          <w:lang w:val="pt-PT"/>
        </w:rPr>
        <w:t xml:space="preserve"> funcionais de cada Empresa do Grupo avaliam os benefícios concedidos ou aceites no âmbito de um processo normalizado, a fim de evitar uma acumulação indevida de benefícios concedidos a beneficiários idênticos. Há também que evitar acumulações indevidas a nível do Grupo. Deve ser assegurado um controlo de gestão documentado.</w:t>
      </w:r>
    </w:p>
    <w:p w14:paraId="186B0366" w14:textId="09C12953" w:rsidR="008B2E60" w:rsidRPr="00143C13" w:rsidRDefault="00FB1F13" w:rsidP="00057D60">
      <w:pPr>
        <w:widowControl/>
        <w:autoSpaceDE/>
        <w:autoSpaceDN/>
        <w:adjustRightInd/>
        <w:spacing w:after="160" w:line="259" w:lineRule="auto"/>
        <w:ind w:left="552" w:right="-27" w:hanging="552"/>
        <w:jc w:val="both"/>
        <w:rPr>
          <w:lang w:val="pt-PT"/>
        </w:rPr>
      </w:pPr>
      <w:r>
        <w:rPr>
          <w:b/>
          <w:bCs/>
          <w:szCs w:val="22"/>
          <w:lang w:val="pt-PT"/>
        </w:rPr>
        <w:t>13</w:t>
      </w:r>
      <w:r w:rsidR="008B2E60" w:rsidRPr="00143C13">
        <w:rPr>
          <w:b/>
          <w:bCs/>
          <w:szCs w:val="22"/>
          <w:lang w:val="pt-PT"/>
        </w:rPr>
        <w:t>.2</w:t>
      </w:r>
      <w:r w:rsidR="008B2E60" w:rsidRPr="00143C13">
        <w:rPr>
          <w:lang w:val="pt-PT"/>
        </w:rPr>
        <w:t xml:space="preserve"> </w:t>
      </w:r>
      <w:r w:rsidR="008B2E60" w:rsidRPr="00143C13">
        <w:rPr>
          <w:lang w:val="pt-PT"/>
        </w:rPr>
        <w:tab/>
        <w:t xml:space="preserve">Nos casos em que não existe um sistema de documentação que apresente conteúdos de forma comparável, como acontece, por exemplo, com o processo de distribuição de bilhetes (ETV) na Volkswagen AG, cada colaborador da Volkswagen deve assegurar uma documentação adequada e completa, em conformidade com </w:t>
      </w:r>
      <w:r w:rsidR="008B2E60" w:rsidRPr="00143C13">
        <w:rPr>
          <w:b/>
          <w:bCs/>
          <w:lang w:val="pt-PT"/>
        </w:rPr>
        <w:t>os anexos 1</w:t>
      </w:r>
      <w:r w:rsidR="008B2E60" w:rsidRPr="00143C13">
        <w:rPr>
          <w:lang w:val="pt-PT"/>
        </w:rPr>
        <w:t xml:space="preserve"> e </w:t>
      </w:r>
      <w:r w:rsidR="008B2E60" w:rsidRPr="00143C13">
        <w:rPr>
          <w:b/>
          <w:bCs/>
          <w:lang w:val="pt-PT"/>
        </w:rPr>
        <w:t>2</w:t>
      </w:r>
      <w:r w:rsidR="008B2E60" w:rsidRPr="00143C13">
        <w:rPr>
          <w:lang w:val="pt-PT"/>
        </w:rPr>
        <w:t xml:space="preserve">. A documentação deve ser conservada por um período mínimo de dois anos, e deve estar disponível nos ficheiros relativos aos colaboradores e aos respetivos </w:t>
      </w:r>
      <w:r w:rsidR="00E67D54">
        <w:rPr>
          <w:lang w:val="pt-PT"/>
        </w:rPr>
        <w:t>Parceiros de Negócio</w:t>
      </w:r>
      <w:r w:rsidR="008B2E60" w:rsidRPr="00143C13">
        <w:rPr>
          <w:lang w:val="pt-PT"/>
        </w:rPr>
        <w:t>. Todos os custos incorridos relacionados com um benefício devem ser documentados de forma adequada e completa no(s) registo(s) contabilístico(s) adequado(s).</w:t>
      </w:r>
    </w:p>
    <w:p w14:paraId="0831E016" w14:textId="531FBF33" w:rsidR="008B2E60" w:rsidRPr="0014111E" w:rsidRDefault="00FB1F13" w:rsidP="00057D60">
      <w:pPr>
        <w:widowControl/>
        <w:tabs>
          <w:tab w:val="left" w:pos="552"/>
        </w:tabs>
        <w:kinsoku w:val="0"/>
        <w:overflowPunct w:val="0"/>
        <w:autoSpaceDE/>
        <w:autoSpaceDN/>
        <w:adjustRightInd/>
        <w:spacing w:after="160" w:line="280" w:lineRule="atLeast"/>
        <w:ind w:right="-27"/>
        <w:jc w:val="both"/>
        <w:outlineLvl w:val="0"/>
        <w:rPr>
          <w:b/>
          <w:bCs/>
          <w:lang w:val="pt-PT"/>
        </w:rPr>
      </w:pPr>
      <w:bookmarkStart w:id="50" w:name="_Toc106867013"/>
      <w:r w:rsidRPr="0014111E">
        <w:rPr>
          <w:b/>
          <w:bCs/>
          <w:lang w:val="pt-PT"/>
        </w:rPr>
        <w:t>14</w:t>
      </w:r>
      <w:r w:rsidR="00850DB6">
        <w:rPr>
          <w:b/>
          <w:bCs/>
          <w:lang w:val="pt-PT"/>
        </w:rPr>
        <w:tab/>
      </w:r>
      <w:r w:rsidR="002041B0">
        <w:rPr>
          <w:b/>
          <w:bCs/>
          <w:lang w:val="pt-PT"/>
        </w:rPr>
        <w:t>Regras de gestão de</w:t>
      </w:r>
      <w:r w:rsidR="008B2E60" w:rsidRPr="0014111E">
        <w:rPr>
          <w:b/>
          <w:bCs/>
          <w:lang w:val="pt-PT"/>
        </w:rPr>
        <w:t xml:space="preserve"> conflitos de interesses</w:t>
      </w:r>
      <w:bookmarkEnd w:id="50"/>
      <w:r w:rsidR="008B2E60" w:rsidRPr="0014111E">
        <w:rPr>
          <w:b/>
          <w:bCs/>
          <w:lang w:val="pt-PT"/>
        </w:rPr>
        <w:t xml:space="preserve"> </w:t>
      </w:r>
    </w:p>
    <w:p w14:paraId="219E69BA" w14:textId="4AA3279A" w:rsidR="002C0B07" w:rsidRPr="002C0B07" w:rsidRDefault="002C0B07" w:rsidP="00057D60">
      <w:pPr>
        <w:widowControl/>
        <w:autoSpaceDE/>
        <w:autoSpaceDN/>
        <w:adjustRightInd/>
        <w:spacing w:after="160" w:line="259" w:lineRule="auto"/>
        <w:ind w:left="567" w:right="-27" w:hanging="567"/>
        <w:jc w:val="both"/>
        <w:rPr>
          <w:lang w:val="pt-PT"/>
        </w:rPr>
      </w:pPr>
      <w:bookmarkStart w:id="51" w:name="_Toc83794798"/>
      <w:r w:rsidRPr="002C0B07">
        <w:rPr>
          <w:b/>
          <w:lang w:val="pt-PT"/>
        </w:rPr>
        <w:t>14.1</w:t>
      </w:r>
      <w:r w:rsidRPr="002C0B07">
        <w:rPr>
          <w:lang w:val="pt-PT"/>
        </w:rPr>
        <w:t xml:space="preserve"> </w:t>
      </w:r>
      <w:r>
        <w:rPr>
          <w:lang w:val="pt-PT"/>
        </w:rPr>
        <w:tab/>
      </w:r>
      <w:r w:rsidRPr="002C0B07">
        <w:rPr>
          <w:lang w:val="pt-PT"/>
        </w:rPr>
        <w:t xml:space="preserve">É obrigação de todos os colaboradores e órgãos sociais da Volkswagen evitarem conflitos de        interesses. No caso de já existirem conflitos de interesses antes do início de um contrato da Volkswagen ou do mandato do órgão social, ou no caso de estes ocorrerem prospectivamente durante um mandato ou o exercício de um mandato do órgão social, aplicam-se </w:t>
      </w:r>
      <w:r w:rsidR="00B5324B">
        <w:rPr>
          <w:lang w:val="pt-PT"/>
        </w:rPr>
        <w:t>a</w:t>
      </w:r>
      <w:r w:rsidRPr="002C0B07">
        <w:rPr>
          <w:lang w:val="pt-PT"/>
        </w:rPr>
        <w:t xml:space="preserve">s </w:t>
      </w:r>
      <w:r w:rsidR="00B5324B">
        <w:rPr>
          <w:lang w:val="pt-PT"/>
        </w:rPr>
        <w:t>regras dos números seguintes.</w:t>
      </w:r>
    </w:p>
    <w:p w14:paraId="43BBE13C" w14:textId="38A82BB4" w:rsidR="002C0B07" w:rsidRPr="002C0B07" w:rsidRDefault="002C0B07" w:rsidP="00057D60">
      <w:pPr>
        <w:widowControl/>
        <w:tabs>
          <w:tab w:val="left" w:pos="567"/>
        </w:tabs>
        <w:autoSpaceDE/>
        <w:autoSpaceDN/>
        <w:adjustRightInd/>
        <w:spacing w:after="160" w:line="259" w:lineRule="auto"/>
        <w:ind w:left="567" w:right="-27" w:hanging="567"/>
        <w:jc w:val="both"/>
        <w:rPr>
          <w:lang w:val="pt-PT"/>
        </w:rPr>
      </w:pPr>
      <w:r w:rsidRPr="002C0B07">
        <w:rPr>
          <w:b/>
          <w:lang w:val="pt-PT"/>
        </w:rPr>
        <w:t>14.2</w:t>
      </w:r>
      <w:r w:rsidRPr="002C0B07">
        <w:rPr>
          <w:lang w:val="pt-PT"/>
        </w:rPr>
        <w:t xml:space="preserve"> </w:t>
      </w:r>
      <w:r>
        <w:rPr>
          <w:lang w:val="pt-PT"/>
        </w:rPr>
        <w:tab/>
      </w:r>
      <w:r w:rsidRPr="002C0B07">
        <w:rPr>
          <w:lang w:val="pt-PT"/>
        </w:rPr>
        <w:t>Nesta política é feita uma distinção entre potenciais conflitos de interesses gerais e potenciais conflitos de interesses singulares</w:t>
      </w:r>
      <w:r w:rsidR="00B5324B">
        <w:rPr>
          <w:lang w:val="pt-PT"/>
        </w:rPr>
        <w:t>.</w:t>
      </w:r>
      <w:r w:rsidRPr="002C0B07">
        <w:rPr>
          <w:lang w:val="pt-PT"/>
        </w:rPr>
        <w:t xml:space="preserve"> </w:t>
      </w:r>
    </w:p>
    <w:p w14:paraId="194998CF" w14:textId="4C52B66A" w:rsidR="00632C32" w:rsidRDefault="002C0B07" w:rsidP="00057D60">
      <w:pPr>
        <w:widowControl/>
        <w:autoSpaceDE/>
        <w:autoSpaceDN/>
        <w:adjustRightInd/>
        <w:spacing w:after="160" w:line="259" w:lineRule="auto"/>
        <w:ind w:left="567" w:right="-27" w:hanging="567"/>
        <w:jc w:val="both"/>
        <w:rPr>
          <w:lang w:val="pt-PT"/>
        </w:rPr>
      </w:pPr>
      <w:r w:rsidRPr="002C0B07">
        <w:rPr>
          <w:b/>
          <w:bCs/>
          <w:szCs w:val="22"/>
          <w:lang w:val="pt-PT"/>
        </w:rPr>
        <w:t xml:space="preserve">14.3  </w:t>
      </w:r>
      <w:r w:rsidRPr="002C0B07">
        <w:rPr>
          <w:b/>
          <w:bCs/>
          <w:szCs w:val="22"/>
          <w:lang w:val="pt-PT"/>
        </w:rPr>
        <w:tab/>
      </w:r>
      <w:r w:rsidRPr="002C0B07">
        <w:rPr>
          <w:lang w:val="pt-PT"/>
        </w:rPr>
        <w:t xml:space="preserve">Os potenciais conflitos de interesses </w:t>
      </w:r>
      <w:r w:rsidRPr="002C0B07">
        <w:rPr>
          <w:b/>
          <w:bCs/>
          <w:lang w:val="pt-PT"/>
        </w:rPr>
        <w:t>gerais</w:t>
      </w:r>
      <w:r w:rsidR="00B5324B">
        <w:rPr>
          <w:b/>
          <w:bCs/>
          <w:lang w:val="pt-PT"/>
        </w:rPr>
        <w:t>,</w:t>
      </w:r>
      <w:r w:rsidRPr="002C0B07">
        <w:rPr>
          <w:lang w:val="pt-PT"/>
        </w:rPr>
        <w:t xml:space="preserve"> são os que se devem exclusivamente ao facto de uma determinada</w:t>
      </w:r>
      <w:r w:rsidRPr="00143C13">
        <w:rPr>
          <w:lang w:val="pt-PT"/>
        </w:rPr>
        <w:t xml:space="preserve"> função ou cargo na Volkswagen ser aceite por um indivíduo durante um determinado período de tempo, e </w:t>
      </w:r>
      <w:r w:rsidR="00381E4E">
        <w:rPr>
          <w:lang w:val="pt-PT"/>
        </w:rPr>
        <w:t>que</w:t>
      </w:r>
      <w:r w:rsidRPr="00143C13">
        <w:rPr>
          <w:lang w:val="pt-PT"/>
        </w:rPr>
        <w:t xml:space="preserve"> surgem em relação à natureza das funções e autoridades da respetiva função ou cargo, ou seja, ao desempenho permanente previsto da sua função ou cargo por esse indivíduo. </w:t>
      </w:r>
    </w:p>
    <w:p w14:paraId="1C49A095" w14:textId="6E5C41B3" w:rsidR="00F61D8A" w:rsidRPr="002C0B07" w:rsidRDefault="00FB1F13" w:rsidP="00057D60">
      <w:pPr>
        <w:widowControl/>
        <w:autoSpaceDE/>
        <w:autoSpaceDN/>
        <w:adjustRightInd/>
        <w:spacing w:after="160" w:line="259" w:lineRule="auto"/>
        <w:ind w:left="567" w:right="-27" w:hanging="567"/>
        <w:jc w:val="both"/>
        <w:rPr>
          <w:lang w:val="pt-PT"/>
        </w:rPr>
      </w:pPr>
      <w:r w:rsidRPr="00632C32">
        <w:rPr>
          <w:b/>
          <w:lang w:val="pt-PT"/>
        </w:rPr>
        <w:t>14.4</w:t>
      </w:r>
      <w:r>
        <w:rPr>
          <w:lang w:val="pt-PT"/>
        </w:rPr>
        <w:t xml:space="preserve"> </w:t>
      </w:r>
      <w:r w:rsidR="002C0B07">
        <w:rPr>
          <w:lang w:val="pt-PT"/>
        </w:rPr>
        <w:tab/>
      </w:r>
      <w:r w:rsidR="008B0318" w:rsidRPr="00143C13">
        <w:rPr>
          <w:lang w:val="pt-PT"/>
        </w:rPr>
        <w:t>Um exemplo</w:t>
      </w:r>
      <w:r w:rsidR="00842989">
        <w:rPr>
          <w:lang w:val="pt-PT"/>
        </w:rPr>
        <w:t>,</w:t>
      </w:r>
      <w:r w:rsidR="008B0318" w:rsidRPr="00143C13">
        <w:rPr>
          <w:lang w:val="pt-PT"/>
        </w:rPr>
        <w:t xml:space="preserve"> é o exercício das funções de membro com direito de voto de um comité de aquisições ou de outro órgão de decisão, enquanto o indivíduo q</w:t>
      </w:r>
      <w:r w:rsidR="00632C32">
        <w:rPr>
          <w:lang w:val="pt-PT"/>
        </w:rPr>
        <w:t xml:space="preserve">ue desempenha as funções </w:t>
      </w:r>
      <w:r w:rsidR="00842989">
        <w:rPr>
          <w:lang w:val="pt-PT"/>
        </w:rPr>
        <w:t xml:space="preserve">é </w:t>
      </w:r>
      <w:r w:rsidR="00632C32">
        <w:rPr>
          <w:lang w:val="pt-PT"/>
        </w:rPr>
        <w:t xml:space="preserve">(já) </w:t>
      </w:r>
      <w:r w:rsidR="008B0318" w:rsidRPr="00143C13">
        <w:rPr>
          <w:lang w:val="pt-PT"/>
        </w:rPr>
        <w:t>acionista de uma entidade jurídica que seja um Fornecedor</w:t>
      </w:r>
      <w:r w:rsidR="008B0318" w:rsidRPr="00143C13">
        <w:rPr>
          <w:b/>
          <w:bCs/>
          <w:lang w:val="pt-PT"/>
        </w:rPr>
        <w:t>.</w:t>
      </w:r>
      <w:bookmarkEnd w:id="51"/>
    </w:p>
    <w:p w14:paraId="715B1618" w14:textId="544CAABE" w:rsidR="0014111E" w:rsidRDefault="00FB1F13" w:rsidP="00057D60">
      <w:pPr>
        <w:widowControl/>
        <w:autoSpaceDE/>
        <w:autoSpaceDN/>
        <w:adjustRightInd/>
        <w:spacing w:after="160" w:line="259" w:lineRule="auto"/>
        <w:ind w:left="567" w:right="-27" w:hanging="567"/>
        <w:jc w:val="both"/>
        <w:rPr>
          <w:lang w:val="pt-PT"/>
        </w:rPr>
      </w:pPr>
      <w:r>
        <w:rPr>
          <w:b/>
          <w:bCs/>
          <w:szCs w:val="22"/>
          <w:lang w:val="pt-PT"/>
        </w:rPr>
        <w:lastRenderedPageBreak/>
        <w:t>14.5</w:t>
      </w:r>
      <w:r w:rsidR="008B2E60" w:rsidRPr="00143C13">
        <w:rPr>
          <w:szCs w:val="22"/>
          <w:lang w:val="pt-PT"/>
        </w:rPr>
        <w:tab/>
      </w:r>
      <w:r w:rsidR="008B2E60" w:rsidRPr="00143C13">
        <w:rPr>
          <w:lang w:val="pt-PT"/>
        </w:rPr>
        <w:t xml:space="preserve">Os potenciais conflitos de interesses </w:t>
      </w:r>
      <w:r w:rsidR="008B2E60" w:rsidRPr="00143C13">
        <w:rPr>
          <w:b/>
          <w:bCs/>
          <w:lang w:val="pt-PT"/>
        </w:rPr>
        <w:t>singulares</w:t>
      </w:r>
      <w:r w:rsidR="008B2E60" w:rsidRPr="00143C13">
        <w:rPr>
          <w:lang w:val="pt-PT"/>
        </w:rPr>
        <w:t xml:space="preserve"> são os que surgem ou existem</w:t>
      </w:r>
      <w:r w:rsidR="00842989">
        <w:rPr>
          <w:lang w:val="pt-PT"/>
        </w:rPr>
        <w:t>,</w:t>
      </w:r>
      <w:r w:rsidR="008B2E60" w:rsidRPr="00143C13">
        <w:rPr>
          <w:lang w:val="pt-PT"/>
        </w:rPr>
        <w:t xml:space="preserve"> em ligação com uma única decisão empresarial.</w:t>
      </w:r>
    </w:p>
    <w:p w14:paraId="6599D562" w14:textId="09AD65D2" w:rsidR="004F5C98" w:rsidRPr="00143C13" w:rsidRDefault="00FB1F13" w:rsidP="00057D60">
      <w:pPr>
        <w:widowControl/>
        <w:autoSpaceDE/>
        <w:autoSpaceDN/>
        <w:adjustRightInd/>
        <w:spacing w:after="160" w:line="259" w:lineRule="auto"/>
        <w:ind w:left="567" w:right="-27" w:hanging="567"/>
        <w:jc w:val="both"/>
        <w:rPr>
          <w:lang w:val="pt-PT"/>
        </w:rPr>
      </w:pPr>
      <w:r w:rsidRPr="0014111E">
        <w:rPr>
          <w:b/>
          <w:lang w:val="pt-PT"/>
        </w:rPr>
        <w:t>14.6</w:t>
      </w:r>
      <w:r w:rsidR="0014111E">
        <w:rPr>
          <w:b/>
          <w:lang w:val="pt-PT"/>
        </w:rPr>
        <w:tab/>
      </w:r>
      <w:r w:rsidR="008B0318" w:rsidRPr="00143C13">
        <w:rPr>
          <w:lang w:val="pt-PT"/>
        </w:rPr>
        <w:t>Um exemplo é a decisão sobre uma doação a ser feita a um parceiro comercial</w:t>
      </w:r>
      <w:r w:rsidR="00842989">
        <w:rPr>
          <w:lang w:val="pt-PT"/>
        </w:rPr>
        <w:t>,</w:t>
      </w:r>
      <w:r w:rsidR="008B0318" w:rsidRPr="00143C13">
        <w:rPr>
          <w:lang w:val="pt-PT"/>
        </w:rPr>
        <w:t xml:space="preserve"> cujo órgão social integra como membro</w:t>
      </w:r>
      <w:r w:rsidR="00842989">
        <w:rPr>
          <w:lang w:val="pt-PT"/>
        </w:rPr>
        <w:t>,</w:t>
      </w:r>
      <w:r w:rsidR="008B0318" w:rsidRPr="00143C13">
        <w:rPr>
          <w:lang w:val="pt-PT"/>
        </w:rPr>
        <w:t xml:space="preserve"> um colaborador da Volkswagen.</w:t>
      </w:r>
    </w:p>
    <w:p w14:paraId="0A6FE826" w14:textId="1132AA13" w:rsidR="00B04831" w:rsidRDefault="00FB1F13" w:rsidP="00057D60">
      <w:pPr>
        <w:widowControl/>
        <w:autoSpaceDE/>
        <w:autoSpaceDN/>
        <w:adjustRightInd/>
        <w:spacing w:after="160" w:line="259" w:lineRule="auto"/>
        <w:ind w:left="567" w:right="-27" w:hanging="567"/>
        <w:jc w:val="both"/>
        <w:rPr>
          <w:lang w:val="pt-PT"/>
        </w:rPr>
      </w:pPr>
      <w:r w:rsidRPr="0014111E">
        <w:rPr>
          <w:b/>
          <w:lang w:val="pt-PT"/>
        </w:rPr>
        <w:t>14.7</w:t>
      </w:r>
      <w:r w:rsidR="0014111E">
        <w:rPr>
          <w:lang w:val="pt-PT"/>
        </w:rPr>
        <w:tab/>
      </w:r>
      <w:r w:rsidR="004F5C98" w:rsidRPr="00143C13">
        <w:rPr>
          <w:lang w:val="pt-PT"/>
        </w:rPr>
        <w:t xml:space="preserve">Os potenciais conflitos de interesses </w:t>
      </w:r>
      <w:r w:rsidR="004F5C98" w:rsidRPr="006B2BC0">
        <w:rPr>
          <w:b/>
          <w:lang w:val="pt-PT"/>
        </w:rPr>
        <w:t>gerais</w:t>
      </w:r>
      <w:r w:rsidR="004F5C98" w:rsidRPr="00143C13">
        <w:rPr>
          <w:lang w:val="pt-PT"/>
        </w:rPr>
        <w:t>, tal como descritos na</w:t>
      </w:r>
      <w:r w:rsidR="002C0B07">
        <w:rPr>
          <w:lang w:val="pt-PT"/>
        </w:rPr>
        <w:t xml:space="preserve"> </w:t>
      </w:r>
      <w:r w:rsidR="00842989">
        <w:rPr>
          <w:b/>
          <w:lang w:val="pt-PT"/>
        </w:rPr>
        <w:t>s</w:t>
      </w:r>
      <w:r w:rsidR="002C0B07" w:rsidRPr="00B04831">
        <w:rPr>
          <w:b/>
          <w:lang w:val="pt-PT"/>
        </w:rPr>
        <w:t>ecção 14.3</w:t>
      </w:r>
      <w:r w:rsidR="002C0B07">
        <w:rPr>
          <w:lang w:val="pt-PT"/>
        </w:rPr>
        <w:t xml:space="preserve"> e na </w:t>
      </w:r>
      <w:r w:rsidR="002C0B07" w:rsidRPr="00B04831">
        <w:rPr>
          <w:b/>
          <w:lang w:val="pt-PT"/>
        </w:rPr>
        <w:t>secção 14.4</w:t>
      </w:r>
      <w:r w:rsidR="004F5C98" w:rsidRPr="00143C13">
        <w:rPr>
          <w:lang w:val="pt-PT"/>
        </w:rPr>
        <w:t xml:space="preserve">, devem ser </w:t>
      </w:r>
      <w:r w:rsidR="0014111E">
        <w:rPr>
          <w:lang w:val="pt-PT"/>
        </w:rPr>
        <w:t xml:space="preserve"> </w:t>
      </w:r>
      <w:r w:rsidR="004F5C98" w:rsidRPr="00143C13">
        <w:rPr>
          <w:lang w:val="pt-PT"/>
        </w:rPr>
        <w:t xml:space="preserve">comunicados pelo colaborador da Volkswagen afetado ao respetivo supervisor </w:t>
      </w:r>
      <w:r w:rsidR="00842989">
        <w:rPr>
          <w:lang w:val="pt-PT"/>
        </w:rPr>
        <w:t>hierárquico</w:t>
      </w:r>
      <w:r w:rsidR="004F5C98" w:rsidRPr="00143C13">
        <w:rPr>
          <w:lang w:val="pt-PT"/>
        </w:rPr>
        <w:t xml:space="preserve"> e ao departamento de Recursos Humanos responsável, sem atrasos </w:t>
      </w:r>
      <w:r w:rsidR="00842989">
        <w:rPr>
          <w:lang w:val="pt-PT"/>
        </w:rPr>
        <w:t>injustificados</w:t>
      </w:r>
      <w:r w:rsidR="004F5C98" w:rsidRPr="00143C13">
        <w:rPr>
          <w:lang w:val="pt-PT"/>
        </w:rPr>
        <w:t xml:space="preserve"> logo que se tenham materializado, quando se concretizarem previsivelmente ou possam vir a concretizar-se, utilizando o formulário previsto no </w:t>
      </w:r>
      <w:r w:rsidR="004F5C98" w:rsidRPr="00B04831">
        <w:rPr>
          <w:b/>
          <w:lang w:val="pt-PT"/>
        </w:rPr>
        <w:t>Anexo 3</w:t>
      </w:r>
      <w:r w:rsidR="004F5C98" w:rsidRPr="00143C13">
        <w:rPr>
          <w:lang w:val="pt-PT"/>
        </w:rPr>
        <w:t xml:space="preserve">. A Política do Grupo 35 </w:t>
      </w:r>
      <w:r w:rsidR="00842989">
        <w:rPr>
          <w:lang w:val="pt-PT"/>
        </w:rPr>
        <w:t>“</w:t>
      </w:r>
      <w:r w:rsidR="004F5C98" w:rsidRPr="00143C13">
        <w:rPr>
          <w:lang w:val="pt-PT"/>
        </w:rPr>
        <w:t>Conformidade dos RH</w:t>
      </w:r>
      <w:r w:rsidR="00842989">
        <w:rPr>
          <w:lang w:val="pt-PT"/>
        </w:rPr>
        <w:t>”,</w:t>
      </w:r>
      <w:r w:rsidR="004F5C98" w:rsidRPr="00143C13">
        <w:rPr>
          <w:lang w:val="pt-PT"/>
        </w:rPr>
        <w:t xml:space="preserve"> aplica-se aos processos e procedimentos subsequentes. As avaliações efetuadas, bem como as medidas decididas no âmbito desses procedimentos, devem ser documentadas pelo respetivo colaborador da Volkswagen e pelo respetivo supervisor </w:t>
      </w:r>
      <w:r w:rsidR="00842989">
        <w:rPr>
          <w:lang w:val="pt-PT"/>
        </w:rPr>
        <w:t>hierárquico</w:t>
      </w:r>
      <w:r w:rsidR="004F5C98" w:rsidRPr="00143C13">
        <w:rPr>
          <w:lang w:val="pt-PT"/>
        </w:rPr>
        <w:t>, bem como, se for caso disso, em conformidade com os recursos humanos.</w:t>
      </w:r>
    </w:p>
    <w:p w14:paraId="4E8ED670" w14:textId="3DDE00E8" w:rsidR="008B2E60" w:rsidRPr="00143C13" w:rsidRDefault="00FB1F13" w:rsidP="00057D60">
      <w:pPr>
        <w:widowControl/>
        <w:autoSpaceDE/>
        <w:autoSpaceDN/>
        <w:adjustRightInd/>
        <w:spacing w:after="160" w:line="259" w:lineRule="auto"/>
        <w:ind w:left="567" w:right="-27" w:hanging="567"/>
        <w:jc w:val="both"/>
        <w:rPr>
          <w:lang w:val="pt-PT"/>
        </w:rPr>
      </w:pPr>
      <w:r>
        <w:rPr>
          <w:lang w:val="pt-PT"/>
        </w:rPr>
        <w:t xml:space="preserve">14.8 </w:t>
      </w:r>
      <w:r w:rsidR="00B04831">
        <w:rPr>
          <w:lang w:val="pt-PT"/>
        </w:rPr>
        <w:t xml:space="preserve"> </w:t>
      </w:r>
      <w:r w:rsidR="008B2E60" w:rsidRPr="00143C13">
        <w:rPr>
          <w:lang w:val="pt-PT"/>
        </w:rPr>
        <w:t xml:space="preserve">Os potenciais conflitos de interesses </w:t>
      </w:r>
      <w:r w:rsidR="008B2E60" w:rsidRPr="00143C13">
        <w:rPr>
          <w:b/>
          <w:bCs/>
          <w:lang w:val="pt-PT"/>
        </w:rPr>
        <w:t>singulares</w:t>
      </w:r>
      <w:r w:rsidR="008B2E60" w:rsidRPr="00143C13">
        <w:rPr>
          <w:lang w:val="pt-PT"/>
        </w:rPr>
        <w:t xml:space="preserve">, tal como descritos na </w:t>
      </w:r>
      <w:r w:rsidR="006B2BC0">
        <w:rPr>
          <w:b/>
          <w:bCs/>
          <w:lang w:val="pt-PT"/>
        </w:rPr>
        <w:t>s</w:t>
      </w:r>
      <w:r w:rsidR="00B04831">
        <w:rPr>
          <w:b/>
          <w:bCs/>
          <w:lang w:val="pt-PT"/>
        </w:rPr>
        <w:t xml:space="preserve">ecção </w:t>
      </w:r>
      <w:r w:rsidR="00B04831" w:rsidRPr="006B2BC0">
        <w:rPr>
          <w:b/>
          <w:bCs/>
          <w:lang w:val="pt-PT"/>
        </w:rPr>
        <w:t>14.5</w:t>
      </w:r>
      <w:r w:rsidR="00B04831" w:rsidRPr="00B04831">
        <w:rPr>
          <w:bCs/>
          <w:lang w:val="pt-PT"/>
        </w:rPr>
        <w:t xml:space="preserve"> e na</w:t>
      </w:r>
      <w:r w:rsidR="006B2BC0">
        <w:rPr>
          <w:b/>
          <w:bCs/>
          <w:lang w:val="pt-PT"/>
        </w:rPr>
        <w:t xml:space="preserve"> s</w:t>
      </w:r>
      <w:r w:rsidR="00B04831">
        <w:rPr>
          <w:b/>
          <w:bCs/>
          <w:lang w:val="pt-PT"/>
        </w:rPr>
        <w:t>ecção 14.6</w:t>
      </w:r>
      <w:r w:rsidR="008B2E60" w:rsidRPr="00143C13">
        <w:rPr>
          <w:b/>
          <w:bCs/>
          <w:lang w:val="pt-PT"/>
        </w:rPr>
        <w:t>,</w:t>
      </w:r>
      <w:r w:rsidR="008B2E60" w:rsidRPr="00143C13">
        <w:rPr>
          <w:lang w:val="pt-PT"/>
        </w:rPr>
        <w:t xml:space="preserve"> devem ser comunicados sem demora injustificada ao respetivo órgão de decisão ou indivíduo, bem como a todos os departamentos funcionais (por exemplo, </w:t>
      </w:r>
      <w:r w:rsidR="006B2BC0">
        <w:rPr>
          <w:lang w:val="pt-PT"/>
        </w:rPr>
        <w:t xml:space="preserve">Recursos Humanos, </w:t>
      </w:r>
      <w:r w:rsidR="008B2E60" w:rsidRPr="00143C13">
        <w:rPr>
          <w:lang w:val="pt-PT"/>
        </w:rPr>
        <w:t xml:space="preserve">Conformidade) envolvidos no respetivo processo de decisão, independentemente de qualquer comunicação que seja ou não exigida nos termos da </w:t>
      </w:r>
      <w:r w:rsidR="006B2BC0" w:rsidRPr="00CA5308">
        <w:rPr>
          <w:b/>
          <w:lang w:val="pt-PT"/>
        </w:rPr>
        <w:t>s</w:t>
      </w:r>
      <w:r w:rsidR="00B04831">
        <w:rPr>
          <w:b/>
          <w:bCs/>
          <w:lang w:val="pt-PT"/>
        </w:rPr>
        <w:t>ecção 14</w:t>
      </w:r>
      <w:r w:rsidR="008B2E60" w:rsidRPr="00143C13">
        <w:rPr>
          <w:b/>
          <w:bCs/>
          <w:lang w:val="pt-PT"/>
        </w:rPr>
        <w:t>.3</w:t>
      </w:r>
      <w:r w:rsidR="008B2E60" w:rsidRPr="00143C13">
        <w:rPr>
          <w:lang w:val="pt-PT"/>
        </w:rPr>
        <w:t>, a ser feita imediatamente ao supervisor e/ou aos Recursos Humanos. Tal permitirá</w:t>
      </w:r>
      <w:r w:rsidR="00CA5308">
        <w:rPr>
          <w:lang w:val="pt-PT"/>
        </w:rPr>
        <w:t>,</w:t>
      </w:r>
      <w:r w:rsidR="008B2E60" w:rsidRPr="00143C13">
        <w:rPr>
          <w:lang w:val="pt-PT"/>
        </w:rPr>
        <w:t xml:space="preserve"> que o órgão de decisão ou a pessoa singular determine as medidas adequadas, em conformidade com a </w:t>
      </w:r>
      <w:r w:rsidR="00CA5308">
        <w:rPr>
          <w:b/>
          <w:bCs/>
          <w:lang w:val="pt-PT"/>
        </w:rPr>
        <w:t>s</w:t>
      </w:r>
      <w:r w:rsidR="00B04831">
        <w:rPr>
          <w:b/>
          <w:bCs/>
          <w:lang w:val="pt-PT"/>
        </w:rPr>
        <w:t>ecção 14</w:t>
      </w:r>
      <w:r w:rsidR="008B2E60" w:rsidRPr="00143C13">
        <w:rPr>
          <w:b/>
          <w:bCs/>
          <w:lang w:val="pt-PT"/>
        </w:rPr>
        <w:t>.</w:t>
      </w:r>
      <w:r w:rsidR="00CA5308">
        <w:rPr>
          <w:b/>
          <w:bCs/>
          <w:lang w:val="pt-PT"/>
        </w:rPr>
        <w:t>9</w:t>
      </w:r>
      <w:r w:rsidR="008B2E60" w:rsidRPr="00143C13">
        <w:rPr>
          <w:lang w:val="pt-PT"/>
        </w:rPr>
        <w:t>, concebida para evitar o potencial conflito de interesses.</w:t>
      </w:r>
    </w:p>
    <w:p w14:paraId="58C55835" w14:textId="6900EB37" w:rsidR="00DD7CE1" w:rsidRPr="00143C13" w:rsidRDefault="00FB1F13" w:rsidP="00057D60">
      <w:pPr>
        <w:widowControl/>
        <w:autoSpaceDE/>
        <w:autoSpaceDN/>
        <w:adjustRightInd/>
        <w:spacing w:after="160" w:line="259" w:lineRule="auto"/>
        <w:ind w:left="720" w:right="-27" w:hanging="720"/>
        <w:jc w:val="both"/>
        <w:rPr>
          <w:lang w:val="pt-PT"/>
        </w:rPr>
      </w:pPr>
      <w:r w:rsidRPr="00B81ABD">
        <w:rPr>
          <w:b/>
          <w:lang w:val="pt-PT"/>
        </w:rPr>
        <w:t>14.9</w:t>
      </w:r>
      <w:r>
        <w:rPr>
          <w:lang w:val="pt-PT"/>
        </w:rPr>
        <w:t xml:space="preserve"> </w:t>
      </w:r>
      <w:r w:rsidR="0014111E">
        <w:rPr>
          <w:lang w:val="pt-PT"/>
        </w:rPr>
        <w:tab/>
      </w:r>
      <w:r w:rsidR="008B2E60" w:rsidRPr="00143C13">
        <w:rPr>
          <w:lang w:val="pt-PT"/>
        </w:rPr>
        <w:t xml:space="preserve">As medidas possíveis para evitar potenciais conflitos de interesses </w:t>
      </w:r>
      <w:r w:rsidR="008B2E60" w:rsidRPr="00143C13">
        <w:rPr>
          <w:b/>
          <w:bCs/>
          <w:lang w:val="pt-PT"/>
        </w:rPr>
        <w:t>singulares</w:t>
      </w:r>
      <w:r w:rsidR="008B2E60" w:rsidRPr="00143C13">
        <w:rPr>
          <w:lang w:val="pt-PT"/>
        </w:rPr>
        <w:t xml:space="preserve">, tal como descrito na </w:t>
      </w:r>
      <w:r w:rsidR="008B2E60" w:rsidRPr="00143C13">
        <w:rPr>
          <w:b/>
          <w:bCs/>
          <w:lang w:val="pt-PT"/>
        </w:rPr>
        <w:t>Secção 1</w:t>
      </w:r>
      <w:r>
        <w:rPr>
          <w:b/>
          <w:bCs/>
          <w:lang w:val="pt-PT"/>
        </w:rPr>
        <w:t>4</w:t>
      </w:r>
      <w:r w:rsidR="008B2E60" w:rsidRPr="00143C13">
        <w:rPr>
          <w:b/>
          <w:bCs/>
          <w:lang w:val="pt-PT"/>
        </w:rPr>
        <w:t>.</w:t>
      </w:r>
      <w:r w:rsidR="00CA5308">
        <w:rPr>
          <w:b/>
          <w:bCs/>
          <w:lang w:val="pt-PT"/>
        </w:rPr>
        <w:t>5</w:t>
      </w:r>
      <w:r w:rsidR="008B2E60" w:rsidRPr="00143C13">
        <w:rPr>
          <w:lang w:val="pt-PT"/>
        </w:rPr>
        <w:t>, serão determinadas com a devida consideração pelo respetivo órgão de decisão ou indivíduo, bem como por quaisquer departamentos funcionais envolvidos.</w:t>
      </w:r>
    </w:p>
    <w:p w14:paraId="25D5DB12" w14:textId="5DF68FB8" w:rsidR="008B2E60" w:rsidRPr="00143C13" w:rsidRDefault="00FB1F13" w:rsidP="00057D60">
      <w:pPr>
        <w:widowControl/>
        <w:autoSpaceDE/>
        <w:autoSpaceDN/>
        <w:adjustRightInd/>
        <w:spacing w:after="160" w:line="259" w:lineRule="auto"/>
        <w:ind w:left="720" w:right="-27" w:hanging="720"/>
        <w:jc w:val="both"/>
        <w:rPr>
          <w:lang w:val="pt-PT"/>
        </w:rPr>
      </w:pPr>
      <w:r w:rsidRPr="00B81ABD">
        <w:rPr>
          <w:b/>
          <w:lang w:val="pt-PT"/>
        </w:rPr>
        <w:t>14.10</w:t>
      </w:r>
      <w:r w:rsidR="0014111E">
        <w:rPr>
          <w:lang w:val="pt-PT"/>
        </w:rPr>
        <w:tab/>
      </w:r>
      <w:r>
        <w:rPr>
          <w:lang w:val="pt-PT"/>
        </w:rPr>
        <w:t xml:space="preserve"> </w:t>
      </w:r>
      <w:r w:rsidR="00594EED" w:rsidRPr="00143C13">
        <w:rPr>
          <w:lang w:val="pt-PT"/>
        </w:rPr>
        <w:t xml:space="preserve">Geralmente adequada para evitar um potencial conflito de interesses </w:t>
      </w:r>
      <w:r w:rsidR="00594EED" w:rsidRPr="00143C13">
        <w:rPr>
          <w:b/>
          <w:bCs/>
          <w:lang w:val="pt-PT"/>
        </w:rPr>
        <w:t>singular</w:t>
      </w:r>
      <w:r w:rsidR="00594EED" w:rsidRPr="00143C13">
        <w:rPr>
          <w:lang w:val="pt-PT"/>
        </w:rPr>
        <w:t xml:space="preserve">, conforme descrito na </w:t>
      </w:r>
      <w:r w:rsidR="00594EED" w:rsidRPr="00143C13">
        <w:rPr>
          <w:b/>
          <w:bCs/>
          <w:lang w:val="pt-PT"/>
        </w:rPr>
        <w:t>Secção 1</w:t>
      </w:r>
      <w:r>
        <w:rPr>
          <w:b/>
          <w:bCs/>
          <w:lang w:val="pt-PT"/>
        </w:rPr>
        <w:t>4</w:t>
      </w:r>
      <w:r w:rsidR="00B04831">
        <w:rPr>
          <w:b/>
          <w:bCs/>
          <w:lang w:val="pt-PT"/>
        </w:rPr>
        <w:t>.5</w:t>
      </w:r>
      <w:r w:rsidR="00594EED" w:rsidRPr="00143C13">
        <w:rPr>
          <w:lang w:val="pt-PT"/>
        </w:rPr>
        <w:t>, é a exclusão parcial ou total</w:t>
      </w:r>
      <w:r w:rsidR="00023367">
        <w:rPr>
          <w:lang w:val="pt-PT"/>
        </w:rPr>
        <w:t>,</w:t>
      </w:r>
      <w:r w:rsidR="00594EED" w:rsidRPr="00143C13">
        <w:rPr>
          <w:lang w:val="pt-PT"/>
        </w:rPr>
        <w:t xml:space="preserve"> do respetivo colaborador ou (membro do) órgão social da Volkswagen</w:t>
      </w:r>
      <w:r w:rsidR="00023367">
        <w:rPr>
          <w:lang w:val="pt-PT"/>
        </w:rPr>
        <w:t>,</w:t>
      </w:r>
      <w:r w:rsidR="00594EED" w:rsidRPr="00143C13">
        <w:rPr>
          <w:lang w:val="pt-PT"/>
        </w:rPr>
        <w:t xml:space="preserve"> que tenha o potencial conflito do processo de tomada de decisão interna que induz o conflito.</w:t>
      </w:r>
    </w:p>
    <w:p w14:paraId="18421802" w14:textId="77777777" w:rsidR="008B2E60" w:rsidRPr="00143C13" w:rsidRDefault="008B2E60" w:rsidP="00057D60">
      <w:pPr>
        <w:ind w:left="570" w:right="-27"/>
        <w:jc w:val="both"/>
        <w:rPr>
          <w:lang w:val="pt-PT"/>
        </w:rPr>
      </w:pPr>
    </w:p>
    <w:p w14:paraId="3A9FCFBB" w14:textId="4D884C49" w:rsidR="008B2E60" w:rsidRPr="00AA233D" w:rsidRDefault="00FB1F13" w:rsidP="00057D60">
      <w:pPr>
        <w:pStyle w:val="ListParagraph"/>
        <w:widowControl/>
        <w:tabs>
          <w:tab w:val="left" w:pos="552"/>
        </w:tabs>
        <w:kinsoku w:val="0"/>
        <w:overflowPunct w:val="0"/>
        <w:autoSpaceDE/>
        <w:autoSpaceDN/>
        <w:adjustRightInd/>
        <w:spacing w:after="160" w:line="280" w:lineRule="atLeast"/>
        <w:ind w:left="0" w:right="-27" w:firstLine="0"/>
        <w:jc w:val="both"/>
        <w:outlineLvl w:val="0"/>
        <w:rPr>
          <w:b/>
          <w:bCs/>
          <w:lang w:val="pt-PT"/>
        </w:rPr>
      </w:pPr>
      <w:bookmarkStart w:id="52" w:name="_Toc106867014"/>
      <w:r w:rsidRPr="00AA233D">
        <w:rPr>
          <w:b/>
          <w:bCs/>
          <w:lang w:val="pt-PT"/>
        </w:rPr>
        <w:t>1</w:t>
      </w:r>
      <w:r>
        <w:rPr>
          <w:b/>
          <w:bCs/>
          <w:lang w:val="pt-PT"/>
        </w:rPr>
        <w:t xml:space="preserve">5. </w:t>
      </w:r>
      <w:r w:rsidR="0014111E">
        <w:rPr>
          <w:b/>
          <w:bCs/>
          <w:lang w:val="pt-PT"/>
        </w:rPr>
        <w:tab/>
      </w:r>
      <w:r w:rsidR="00BE1B15" w:rsidRPr="00AA233D">
        <w:rPr>
          <w:b/>
          <w:bCs/>
          <w:lang w:val="pt-PT"/>
        </w:rPr>
        <w:t>Processos, procedimentos e consultas</w:t>
      </w:r>
      <w:bookmarkEnd w:id="52"/>
    </w:p>
    <w:p w14:paraId="1FF10BF5" w14:textId="3A381361" w:rsidR="008B2E60" w:rsidRPr="00143C13" w:rsidRDefault="008B2E60" w:rsidP="00057D60">
      <w:pPr>
        <w:kinsoku w:val="0"/>
        <w:overflowPunct w:val="0"/>
        <w:spacing w:after="160" w:line="280" w:lineRule="atLeast"/>
        <w:ind w:left="567" w:right="-27" w:hanging="567"/>
        <w:jc w:val="both"/>
        <w:rPr>
          <w:lang w:val="pt-PT"/>
        </w:rPr>
      </w:pPr>
      <w:r w:rsidRPr="00143C13">
        <w:rPr>
          <w:b/>
          <w:bCs/>
          <w:lang w:val="pt-PT"/>
        </w:rPr>
        <w:t>1</w:t>
      </w:r>
      <w:r w:rsidR="00FB1F13">
        <w:rPr>
          <w:b/>
          <w:bCs/>
          <w:lang w:val="pt-PT"/>
        </w:rPr>
        <w:t>5</w:t>
      </w:r>
      <w:r w:rsidRPr="00143C13">
        <w:rPr>
          <w:b/>
          <w:bCs/>
          <w:lang w:val="pt-PT"/>
        </w:rPr>
        <w:t>.1</w:t>
      </w:r>
      <w:r w:rsidRPr="00143C13">
        <w:rPr>
          <w:lang w:val="pt-PT"/>
        </w:rPr>
        <w:tab/>
        <w:t xml:space="preserve">Os colaboradores da Volkswagen podem receber aconselhamento e apoio no que se refere ao tratamento dos benefícios por parte dos respetivos supervisores </w:t>
      </w:r>
      <w:r w:rsidR="00DE6A56">
        <w:rPr>
          <w:lang w:val="pt-PT"/>
        </w:rPr>
        <w:t>hierárquicos</w:t>
      </w:r>
      <w:r w:rsidRPr="00143C13">
        <w:rPr>
          <w:lang w:val="pt-PT"/>
        </w:rPr>
        <w:t>, bem como dos departamentos funcionais designados (por exemplo, Conformidade, Recursos Humanos). A Política do Grupo 35</w:t>
      </w:r>
      <w:r w:rsidR="00DE6A56">
        <w:rPr>
          <w:lang w:val="pt-PT"/>
        </w:rPr>
        <w:t xml:space="preserve"> -</w:t>
      </w:r>
      <w:r w:rsidRPr="00143C13">
        <w:rPr>
          <w:lang w:val="pt-PT"/>
        </w:rPr>
        <w:t xml:space="preserve"> </w:t>
      </w:r>
      <w:r w:rsidR="00DE6A56">
        <w:rPr>
          <w:lang w:val="pt-PT"/>
        </w:rPr>
        <w:t>“</w:t>
      </w:r>
      <w:r w:rsidRPr="00143C13">
        <w:rPr>
          <w:lang w:val="pt-PT"/>
        </w:rPr>
        <w:t>Conformidade dos RH</w:t>
      </w:r>
      <w:r w:rsidR="00DE6A56">
        <w:rPr>
          <w:lang w:val="pt-PT"/>
        </w:rPr>
        <w:t>”,</w:t>
      </w:r>
      <w:r w:rsidRPr="00143C13">
        <w:rPr>
          <w:lang w:val="pt-PT"/>
        </w:rPr>
        <w:t xml:space="preserve"> contém regu</w:t>
      </w:r>
      <w:r w:rsidR="00DE6A56">
        <w:rPr>
          <w:lang w:val="pt-PT"/>
        </w:rPr>
        <w:t>lamentos específicos relativos á</w:t>
      </w:r>
      <w:r w:rsidRPr="00143C13">
        <w:rPr>
          <w:lang w:val="pt-PT"/>
        </w:rPr>
        <w:t xml:space="preserve"> responsabilidade de Recursos Humanos/Conformidade dos RH.</w:t>
      </w:r>
    </w:p>
    <w:p w14:paraId="7D64735E" w14:textId="1EDC34F6" w:rsidR="008B2E60" w:rsidRPr="00143C13" w:rsidRDefault="008B2E60" w:rsidP="00057D60">
      <w:pPr>
        <w:kinsoku w:val="0"/>
        <w:overflowPunct w:val="0"/>
        <w:spacing w:after="160" w:line="280" w:lineRule="atLeast"/>
        <w:ind w:left="567" w:right="-27" w:hanging="567"/>
        <w:jc w:val="both"/>
        <w:rPr>
          <w:lang w:val="pt-PT"/>
        </w:rPr>
      </w:pPr>
      <w:r w:rsidRPr="00143C13">
        <w:rPr>
          <w:b/>
          <w:bCs/>
          <w:lang w:val="pt-PT"/>
        </w:rPr>
        <w:t>1</w:t>
      </w:r>
      <w:r w:rsidR="00FB1F13">
        <w:rPr>
          <w:b/>
          <w:bCs/>
          <w:lang w:val="pt-PT"/>
        </w:rPr>
        <w:t>5</w:t>
      </w:r>
      <w:r w:rsidRPr="00143C13">
        <w:rPr>
          <w:b/>
          <w:bCs/>
          <w:lang w:val="pt-PT"/>
        </w:rPr>
        <w:t>.2</w:t>
      </w:r>
      <w:r w:rsidRPr="00143C13">
        <w:rPr>
          <w:lang w:val="pt-PT"/>
        </w:rPr>
        <w:tab/>
        <w:t>Serão implementados processos e serviços de consultoria que forneçam orientação e aconselhamento para garantir o tratamento seguro dos benefícios e conflitos de interesses por parte dos colaboradores da Volkswagen, em caso de dúvida.</w:t>
      </w:r>
    </w:p>
    <w:p w14:paraId="11AAD44A" w14:textId="059CF86B" w:rsidR="008B2E60" w:rsidRPr="00143C13" w:rsidRDefault="008B2E60" w:rsidP="00057D60">
      <w:pPr>
        <w:kinsoku w:val="0"/>
        <w:overflowPunct w:val="0"/>
        <w:spacing w:after="160" w:line="280" w:lineRule="atLeast"/>
        <w:ind w:left="567" w:right="-27" w:hanging="567"/>
        <w:jc w:val="both"/>
        <w:rPr>
          <w:lang w:val="pt-PT"/>
        </w:rPr>
      </w:pPr>
      <w:r w:rsidRPr="00143C13">
        <w:rPr>
          <w:b/>
          <w:bCs/>
          <w:lang w:val="pt-PT"/>
        </w:rPr>
        <w:t>1</w:t>
      </w:r>
      <w:r w:rsidR="00FB1F13">
        <w:rPr>
          <w:b/>
          <w:bCs/>
          <w:lang w:val="pt-PT"/>
        </w:rPr>
        <w:t>5</w:t>
      </w:r>
      <w:r w:rsidRPr="00143C13">
        <w:rPr>
          <w:b/>
          <w:bCs/>
          <w:lang w:val="pt-PT"/>
        </w:rPr>
        <w:t>.3</w:t>
      </w:r>
      <w:r w:rsidR="00DE6A56">
        <w:rPr>
          <w:lang w:val="pt-PT"/>
        </w:rPr>
        <w:tab/>
        <w:t>As funções responsáveis pela C</w:t>
      </w:r>
      <w:r w:rsidRPr="00143C13">
        <w:rPr>
          <w:lang w:val="pt-PT"/>
        </w:rPr>
        <w:t>onformidade definirão</w:t>
      </w:r>
      <w:r w:rsidR="00DE6A56">
        <w:rPr>
          <w:lang w:val="pt-PT"/>
        </w:rPr>
        <w:t>, de forma conjunta,</w:t>
      </w:r>
      <w:r w:rsidRPr="00143C13">
        <w:rPr>
          <w:lang w:val="pt-PT"/>
        </w:rPr>
        <w:t xml:space="preserve"> normas de consultoria coerentes através de orientações gerais de consultoria, a fim de assegurar um nível uniforme de aconselhamento. Em especial, alinharão e definirão normas relativas a tipos recorrentes de </w:t>
      </w:r>
      <w:r w:rsidRPr="00143C13">
        <w:rPr>
          <w:lang w:val="pt-PT"/>
        </w:rPr>
        <w:lastRenderedPageBreak/>
        <w:t>benefícios e ao tratamento de conflitos de interesses.</w:t>
      </w:r>
    </w:p>
    <w:p w14:paraId="78B50FEE" w14:textId="77777777" w:rsidR="002A28F9" w:rsidRPr="00143C13" w:rsidRDefault="002A28F9" w:rsidP="00057D60">
      <w:pPr>
        <w:kinsoku w:val="0"/>
        <w:overflowPunct w:val="0"/>
        <w:spacing w:after="160" w:line="280" w:lineRule="atLeast"/>
        <w:ind w:left="547" w:right="-27"/>
        <w:jc w:val="both"/>
        <w:rPr>
          <w:lang w:val="pt-PT"/>
        </w:rPr>
      </w:pPr>
    </w:p>
    <w:p w14:paraId="55310862" w14:textId="41B01522" w:rsidR="008B2E60" w:rsidRPr="0014111E" w:rsidRDefault="00155F40" w:rsidP="00057D60">
      <w:pPr>
        <w:widowControl/>
        <w:tabs>
          <w:tab w:val="left" w:pos="552"/>
        </w:tabs>
        <w:kinsoku w:val="0"/>
        <w:overflowPunct w:val="0"/>
        <w:autoSpaceDE/>
        <w:autoSpaceDN/>
        <w:adjustRightInd/>
        <w:spacing w:after="160" w:line="280" w:lineRule="atLeast"/>
        <w:ind w:right="-27"/>
        <w:jc w:val="both"/>
        <w:outlineLvl w:val="0"/>
        <w:rPr>
          <w:b/>
          <w:bCs/>
          <w:lang w:val="pt-PT"/>
        </w:rPr>
      </w:pPr>
      <w:bookmarkStart w:id="53" w:name="_Toc106867015"/>
      <w:r>
        <w:rPr>
          <w:b/>
          <w:bCs/>
          <w:lang w:val="pt-PT"/>
        </w:rPr>
        <w:t>16</w:t>
      </w:r>
      <w:r w:rsidR="00FB1F13" w:rsidRPr="0014111E">
        <w:rPr>
          <w:b/>
          <w:bCs/>
          <w:lang w:val="pt-PT"/>
        </w:rPr>
        <w:t xml:space="preserve"> </w:t>
      </w:r>
      <w:r w:rsidR="0014111E">
        <w:rPr>
          <w:b/>
          <w:bCs/>
          <w:lang w:val="pt-PT"/>
        </w:rPr>
        <w:tab/>
      </w:r>
      <w:r w:rsidR="00EA56D7">
        <w:rPr>
          <w:b/>
          <w:bCs/>
          <w:lang w:val="pt-PT"/>
        </w:rPr>
        <w:t>Liderar pelo Exemplo (</w:t>
      </w:r>
      <w:r w:rsidR="002A28F9" w:rsidRPr="0014111E">
        <w:rPr>
          <w:b/>
          <w:bCs/>
          <w:lang w:val="pt-PT"/>
        </w:rPr>
        <w:t>Gestão de Topo/Gestão Intermédia</w:t>
      </w:r>
      <w:r w:rsidR="00EA56D7">
        <w:rPr>
          <w:b/>
          <w:bCs/>
          <w:lang w:val="pt-PT"/>
        </w:rPr>
        <w:t>)</w:t>
      </w:r>
      <w:bookmarkEnd w:id="53"/>
    </w:p>
    <w:p w14:paraId="551B793B" w14:textId="20BA9869" w:rsidR="008B2E60" w:rsidRPr="00143C13" w:rsidRDefault="00EA56D7" w:rsidP="00057D60">
      <w:pPr>
        <w:kinsoku w:val="0"/>
        <w:overflowPunct w:val="0"/>
        <w:spacing w:after="160" w:line="280" w:lineRule="atLeast"/>
        <w:ind w:left="547" w:right="-27"/>
        <w:jc w:val="both"/>
        <w:rPr>
          <w:lang w:val="pt-PT"/>
        </w:rPr>
      </w:pPr>
      <w:r>
        <w:rPr>
          <w:lang w:val="pt-PT"/>
        </w:rPr>
        <w:t>A Gestão de Topo e Gestão Intermédia</w:t>
      </w:r>
      <w:r w:rsidR="002A28F9" w:rsidRPr="00143C13">
        <w:rPr>
          <w:lang w:val="pt-PT"/>
        </w:rPr>
        <w:t xml:space="preserve"> da Volkswagen</w:t>
      </w:r>
      <w:r>
        <w:rPr>
          <w:lang w:val="pt-PT"/>
        </w:rPr>
        <w:t>,</w:t>
      </w:r>
      <w:r w:rsidR="002A28F9" w:rsidRPr="00143C13">
        <w:rPr>
          <w:lang w:val="pt-PT"/>
        </w:rPr>
        <w:t xml:space="preserve"> comunicarão regularmente e em formato adequado aos colaboradores da Volkswagen</w:t>
      </w:r>
      <w:r>
        <w:rPr>
          <w:lang w:val="pt-PT"/>
        </w:rPr>
        <w:t>,</w:t>
      </w:r>
      <w:r w:rsidR="002A28F9" w:rsidRPr="00143C13">
        <w:rPr>
          <w:lang w:val="pt-PT"/>
        </w:rPr>
        <w:t xml:space="preserve"> as normas estipuladas na presente política. Os gestores da Volkswagen atuarão como multiplicadores da cultura de conformidade.</w:t>
      </w:r>
    </w:p>
    <w:p w14:paraId="1A06C046" w14:textId="12E84AC3" w:rsidR="008B2E60" w:rsidRPr="00143C13" w:rsidRDefault="008B2E60" w:rsidP="00057D60">
      <w:pPr>
        <w:kinsoku w:val="0"/>
        <w:overflowPunct w:val="0"/>
        <w:spacing w:after="160" w:line="280" w:lineRule="atLeast"/>
        <w:ind w:left="547" w:right="-27"/>
        <w:jc w:val="both"/>
        <w:rPr>
          <w:lang w:val="pt-PT"/>
        </w:rPr>
      </w:pPr>
    </w:p>
    <w:p w14:paraId="100B103B" w14:textId="77777777" w:rsidR="008B2E60" w:rsidRPr="00143C13" w:rsidRDefault="008B2E60" w:rsidP="00057D60">
      <w:pPr>
        <w:pStyle w:val="BodyText"/>
        <w:kinsoku w:val="0"/>
        <w:overflowPunct w:val="0"/>
        <w:spacing w:after="160" w:line="280" w:lineRule="atLeast"/>
        <w:ind w:right="-27"/>
        <w:rPr>
          <w:sz w:val="28"/>
          <w:lang w:val="pt-PT"/>
        </w:rPr>
      </w:pPr>
      <w:r w:rsidRPr="00143C13">
        <w:rPr>
          <w:b/>
          <w:bCs/>
          <w:szCs w:val="22"/>
          <w:lang w:val="pt-PT"/>
        </w:rPr>
        <w:t>O Conselho de Administração</w:t>
      </w:r>
    </w:p>
    <w:p w14:paraId="137A4FE6" w14:textId="77777777" w:rsidR="008B2E60" w:rsidRPr="00143C13" w:rsidRDefault="008B2E60" w:rsidP="00057D60">
      <w:pPr>
        <w:ind w:right="-27"/>
        <w:rPr>
          <w:lang w:val="pt-PT"/>
        </w:rPr>
      </w:pPr>
    </w:p>
    <w:p w14:paraId="5657E154" w14:textId="5E915851" w:rsidR="008B2E60" w:rsidRDefault="008B2E60" w:rsidP="00057D60">
      <w:pPr>
        <w:pStyle w:val="Heading1"/>
        <w:tabs>
          <w:tab w:val="left" w:pos="552"/>
        </w:tabs>
        <w:kinsoku w:val="0"/>
        <w:overflowPunct w:val="0"/>
        <w:spacing w:before="0" w:after="160" w:line="280" w:lineRule="atLeast"/>
        <w:ind w:right="-27"/>
        <w:jc w:val="both"/>
        <w:rPr>
          <w:lang w:val="pt-PT"/>
        </w:rPr>
      </w:pPr>
    </w:p>
    <w:p w14:paraId="08F60C59" w14:textId="7C5506EA" w:rsidR="00AA233D" w:rsidRDefault="00AA233D" w:rsidP="00057D60">
      <w:pPr>
        <w:ind w:right="-27"/>
        <w:rPr>
          <w:lang w:val="pt-PT"/>
        </w:rPr>
      </w:pPr>
    </w:p>
    <w:p w14:paraId="64F73B03" w14:textId="7E0BF124" w:rsidR="00AA233D" w:rsidRDefault="00AA233D" w:rsidP="00057D60">
      <w:pPr>
        <w:ind w:right="-27"/>
        <w:rPr>
          <w:lang w:val="pt-PT"/>
        </w:rPr>
      </w:pPr>
    </w:p>
    <w:p w14:paraId="2B2EFBCC" w14:textId="10CC1FD6" w:rsidR="00AA233D" w:rsidRDefault="00AA233D" w:rsidP="00AA233D">
      <w:pPr>
        <w:rPr>
          <w:lang w:val="pt-PT"/>
        </w:rPr>
      </w:pPr>
    </w:p>
    <w:p w14:paraId="01EE03F3" w14:textId="52B3E467" w:rsidR="00AA233D" w:rsidRDefault="00AA233D" w:rsidP="00AA233D">
      <w:pPr>
        <w:rPr>
          <w:lang w:val="pt-PT"/>
        </w:rPr>
      </w:pPr>
    </w:p>
    <w:p w14:paraId="5A4E341C" w14:textId="224F21DE" w:rsidR="00AA233D" w:rsidRDefault="00AA233D" w:rsidP="00AA233D">
      <w:pPr>
        <w:rPr>
          <w:lang w:val="pt-PT"/>
        </w:rPr>
      </w:pPr>
    </w:p>
    <w:p w14:paraId="50D2FB0B" w14:textId="0BB05E50" w:rsidR="00AA233D" w:rsidRDefault="00AA233D" w:rsidP="00AA233D">
      <w:pPr>
        <w:rPr>
          <w:lang w:val="pt-PT"/>
        </w:rPr>
      </w:pPr>
    </w:p>
    <w:p w14:paraId="081EE767" w14:textId="2E03C3B0" w:rsidR="00AA233D" w:rsidRDefault="00AA233D" w:rsidP="00AA233D">
      <w:pPr>
        <w:rPr>
          <w:lang w:val="pt-PT"/>
        </w:rPr>
      </w:pPr>
    </w:p>
    <w:p w14:paraId="6176EFCE" w14:textId="526ED197" w:rsidR="00AA233D" w:rsidRDefault="00AA233D" w:rsidP="00AA233D">
      <w:pPr>
        <w:rPr>
          <w:lang w:val="pt-PT"/>
        </w:rPr>
      </w:pPr>
    </w:p>
    <w:p w14:paraId="006B61C8" w14:textId="7E532470" w:rsidR="00AA233D" w:rsidRDefault="00AA233D" w:rsidP="00AA233D">
      <w:pPr>
        <w:rPr>
          <w:lang w:val="pt-PT"/>
        </w:rPr>
      </w:pPr>
    </w:p>
    <w:p w14:paraId="56A9CD88" w14:textId="4ED63502" w:rsidR="00AA233D" w:rsidRDefault="00AA233D" w:rsidP="00AA233D">
      <w:pPr>
        <w:rPr>
          <w:lang w:val="pt-PT"/>
        </w:rPr>
      </w:pPr>
    </w:p>
    <w:p w14:paraId="0ABC6A31" w14:textId="007D3E93" w:rsidR="00AA233D" w:rsidRDefault="00AA233D" w:rsidP="00AA233D">
      <w:pPr>
        <w:rPr>
          <w:lang w:val="pt-PT"/>
        </w:rPr>
      </w:pPr>
    </w:p>
    <w:p w14:paraId="5FD63664" w14:textId="72143CC4" w:rsidR="00AA233D" w:rsidRDefault="00AA233D" w:rsidP="00AA233D">
      <w:pPr>
        <w:rPr>
          <w:lang w:val="pt-PT"/>
        </w:rPr>
      </w:pPr>
    </w:p>
    <w:p w14:paraId="0D6C1FDF" w14:textId="0630E287" w:rsidR="00AA233D" w:rsidRDefault="00AA233D" w:rsidP="00AA233D">
      <w:pPr>
        <w:rPr>
          <w:lang w:val="pt-PT"/>
        </w:rPr>
      </w:pPr>
    </w:p>
    <w:p w14:paraId="1C6F18B5" w14:textId="18679C55" w:rsidR="00AA233D" w:rsidRDefault="00AA233D" w:rsidP="00AA233D">
      <w:pPr>
        <w:rPr>
          <w:lang w:val="pt-PT"/>
        </w:rPr>
      </w:pPr>
    </w:p>
    <w:p w14:paraId="59E53887" w14:textId="0E564E13" w:rsidR="00AA233D" w:rsidRDefault="00AA233D" w:rsidP="00AA233D">
      <w:pPr>
        <w:rPr>
          <w:lang w:val="pt-PT"/>
        </w:rPr>
      </w:pPr>
    </w:p>
    <w:p w14:paraId="1FFDF736" w14:textId="79E9B68E" w:rsidR="00AA233D" w:rsidRDefault="00AA233D" w:rsidP="00AA233D">
      <w:pPr>
        <w:rPr>
          <w:lang w:val="pt-PT"/>
        </w:rPr>
      </w:pPr>
    </w:p>
    <w:p w14:paraId="160D58C1" w14:textId="68F1C687" w:rsidR="00AA233D" w:rsidRDefault="00AA233D" w:rsidP="00AA233D">
      <w:pPr>
        <w:rPr>
          <w:lang w:val="pt-PT"/>
        </w:rPr>
      </w:pPr>
    </w:p>
    <w:p w14:paraId="1E5A2AE5" w14:textId="6DBA2845" w:rsidR="00AA233D" w:rsidRDefault="00AA233D" w:rsidP="00AA233D">
      <w:pPr>
        <w:rPr>
          <w:lang w:val="pt-PT"/>
        </w:rPr>
      </w:pPr>
    </w:p>
    <w:p w14:paraId="19A7C2CC" w14:textId="3A77DACE" w:rsidR="00AA233D" w:rsidRDefault="00AA233D" w:rsidP="00AA233D">
      <w:pPr>
        <w:rPr>
          <w:lang w:val="pt-PT"/>
        </w:rPr>
      </w:pPr>
    </w:p>
    <w:p w14:paraId="2311EE33" w14:textId="3A180411" w:rsidR="00AA233D" w:rsidRDefault="00AA233D" w:rsidP="00AA233D">
      <w:pPr>
        <w:rPr>
          <w:lang w:val="pt-PT"/>
        </w:rPr>
      </w:pPr>
    </w:p>
    <w:p w14:paraId="4660C6D5" w14:textId="7195D2BB" w:rsidR="00AA233D" w:rsidRDefault="00AA233D" w:rsidP="00AA233D">
      <w:pPr>
        <w:rPr>
          <w:lang w:val="pt-PT"/>
        </w:rPr>
      </w:pPr>
    </w:p>
    <w:p w14:paraId="1BC24AF8" w14:textId="27957F9A" w:rsidR="00AA233D" w:rsidRDefault="00AA233D" w:rsidP="00AA233D">
      <w:pPr>
        <w:rPr>
          <w:lang w:val="pt-PT"/>
        </w:rPr>
      </w:pPr>
    </w:p>
    <w:p w14:paraId="2D4D06D2" w14:textId="3A88387A" w:rsidR="00AA233D" w:rsidRDefault="00AA233D" w:rsidP="00AA233D">
      <w:pPr>
        <w:rPr>
          <w:lang w:val="pt-PT"/>
        </w:rPr>
      </w:pPr>
    </w:p>
    <w:p w14:paraId="16EB7119" w14:textId="2E7CCF91" w:rsidR="00AA233D" w:rsidRDefault="00AA233D" w:rsidP="00AA233D">
      <w:pPr>
        <w:rPr>
          <w:lang w:val="pt-PT"/>
        </w:rPr>
      </w:pPr>
    </w:p>
    <w:p w14:paraId="0533AFD7" w14:textId="764E03D8" w:rsidR="00AA233D" w:rsidRDefault="00AA233D" w:rsidP="00AA233D">
      <w:pPr>
        <w:rPr>
          <w:lang w:val="pt-PT"/>
        </w:rPr>
      </w:pPr>
    </w:p>
    <w:p w14:paraId="29F67333" w14:textId="707917D8" w:rsidR="00AA233D" w:rsidRDefault="00AA233D" w:rsidP="00AA233D">
      <w:pPr>
        <w:rPr>
          <w:lang w:val="pt-PT"/>
        </w:rPr>
      </w:pPr>
    </w:p>
    <w:p w14:paraId="7094A729" w14:textId="2448B9C0" w:rsidR="00AA233D" w:rsidRDefault="00AA233D" w:rsidP="00AA233D">
      <w:pPr>
        <w:rPr>
          <w:lang w:val="pt-PT"/>
        </w:rPr>
      </w:pPr>
    </w:p>
    <w:p w14:paraId="150AB5DF" w14:textId="3E73D80A" w:rsidR="00AA233D" w:rsidRDefault="00AA233D" w:rsidP="00AA233D">
      <w:pPr>
        <w:rPr>
          <w:lang w:val="pt-PT"/>
        </w:rPr>
      </w:pPr>
    </w:p>
    <w:p w14:paraId="7D33D0DE" w14:textId="3F162D14" w:rsidR="00957087" w:rsidRDefault="00957087" w:rsidP="00AA233D">
      <w:pPr>
        <w:rPr>
          <w:lang w:val="pt-PT"/>
        </w:rPr>
      </w:pPr>
    </w:p>
    <w:p w14:paraId="50CC310E" w14:textId="77777777" w:rsidR="00957087" w:rsidRDefault="00957087" w:rsidP="00AA233D">
      <w:pPr>
        <w:rPr>
          <w:lang w:val="pt-PT"/>
        </w:rPr>
      </w:pPr>
    </w:p>
    <w:p w14:paraId="2DD3BBAA" w14:textId="6AAC9618" w:rsidR="00AA233D" w:rsidRDefault="00AA233D" w:rsidP="00AA233D">
      <w:pPr>
        <w:rPr>
          <w:lang w:val="pt-PT"/>
        </w:rPr>
      </w:pPr>
    </w:p>
    <w:p w14:paraId="7A06FB7E" w14:textId="773F1F91" w:rsidR="00AA233D" w:rsidRDefault="00AA233D" w:rsidP="00AA233D">
      <w:pPr>
        <w:rPr>
          <w:lang w:val="pt-PT"/>
        </w:rPr>
      </w:pPr>
    </w:p>
    <w:p w14:paraId="09DB6325" w14:textId="1B700EBF" w:rsidR="00AA233D" w:rsidRDefault="00AA233D" w:rsidP="00AA233D">
      <w:pPr>
        <w:rPr>
          <w:lang w:val="pt-PT"/>
        </w:rPr>
      </w:pPr>
    </w:p>
    <w:p w14:paraId="6E70C4B8" w14:textId="77777777" w:rsidR="00AA233D" w:rsidRPr="00396AD0" w:rsidRDefault="00AA233D" w:rsidP="00057D60">
      <w:pPr>
        <w:spacing w:before="229"/>
        <w:ind w:left="567" w:hanging="567"/>
        <w:rPr>
          <w:b/>
          <w:sz w:val="28"/>
          <w:lang w:val="pt-PT"/>
        </w:rPr>
      </w:pPr>
      <w:r w:rsidRPr="00396AD0">
        <w:rPr>
          <w:b/>
          <w:bCs/>
          <w:sz w:val="28"/>
          <w:lang w:val="pt-PT"/>
        </w:rPr>
        <w:lastRenderedPageBreak/>
        <w:t>Anexo 1 da Política do Grupo 39</w:t>
      </w:r>
      <w:r w:rsidRPr="00396AD0">
        <w:rPr>
          <w:sz w:val="28"/>
          <w:lang w:val="pt-PT"/>
        </w:rPr>
        <w:br/>
      </w:r>
    </w:p>
    <w:p w14:paraId="7737ABC5" w14:textId="77777777" w:rsidR="00AA233D" w:rsidRPr="00057D60" w:rsidRDefault="00AA233D" w:rsidP="00057D60">
      <w:pPr>
        <w:pStyle w:val="BodyText"/>
        <w:rPr>
          <w:b/>
          <w:sz w:val="30"/>
          <w:lang w:val="pt-PT"/>
        </w:rPr>
      </w:pPr>
      <w:r w:rsidRPr="00057D60">
        <w:rPr>
          <w:b/>
          <w:lang w:val="pt-PT"/>
        </w:rPr>
        <w:t xml:space="preserve">Documentação sobre a participação em refeições de negócios, eventos e/ou convites ou outros benefícios </w:t>
      </w:r>
      <w:r w:rsidRPr="00057D60">
        <w:rPr>
          <w:b/>
          <w:u w:val="single"/>
          <w:lang w:val="pt-PT"/>
        </w:rPr>
        <w:t>recebidos</w:t>
      </w:r>
      <w:r w:rsidRPr="00057D60">
        <w:rPr>
          <w:b/>
          <w:lang w:val="pt-PT"/>
        </w:rPr>
        <w:t xml:space="preserve"> </w:t>
      </w:r>
    </w:p>
    <w:p w14:paraId="4281EB18" w14:textId="77777777" w:rsidR="00AA233D" w:rsidRDefault="00AA233D" w:rsidP="00E36C83">
      <w:pPr>
        <w:pStyle w:val="BodyText"/>
        <w:spacing w:line="264" w:lineRule="auto"/>
        <w:ind w:left="709" w:right="23"/>
        <w:rPr>
          <w:lang w:val="pt-PT"/>
        </w:rPr>
      </w:pPr>
    </w:p>
    <w:p w14:paraId="3E587AA2" w14:textId="7B2414B7" w:rsidR="00AA233D" w:rsidRPr="00396AD0" w:rsidRDefault="00AA233D" w:rsidP="00E62209">
      <w:pPr>
        <w:pStyle w:val="BodyText"/>
        <w:spacing w:line="264" w:lineRule="auto"/>
        <w:ind w:right="23"/>
        <w:rPr>
          <w:lang w:val="pt-PT"/>
        </w:rPr>
      </w:pPr>
      <w:r w:rsidRPr="00396AD0">
        <w:rPr>
          <w:lang w:val="pt-PT"/>
        </w:rPr>
        <w:t>As seguintes informações devem ser incluídas na documenta</w:t>
      </w:r>
      <w:r w:rsidR="00C004BB">
        <w:rPr>
          <w:lang w:val="pt-PT"/>
        </w:rPr>
        <w:t>ção relativa á</w:t>
      </w:r>
      <w:r w:rsidRPr="00396AD0">
        <w:rPr>
          <w:lang w:val="pt-PT"/>
        </w:rPr>
        <w:t xml:space="preserve"> receção de Gratificaç</w:t>
      </w:r>
      <w:r w:rsidR="00C004BB">
        <w:rPr>
          <w:lang w:val="pt-PT"/>
        </w:rPr>
        <w:t>ões ou outras Gratificações ou á</w:t>
      </w:r>
      <w:r w:rsidRPr="00396AD0">
        <w:rPr>
          <w:lang w:val="pt-PT"/>
        </w:rPr>
        <w:t xml:space="preserve"> participação em refeições de negócios ou eventos, nos termos da </w:t>
      </w:r>
      <w:r w:rsidR="00F02EFA">
        <w:rPr>
          <w:b/>
          <w:bCs/>
          <w:lang w:val="pt-PT"/>
        </w:rPr>
        <w:t>Secção 12.8</w:t>
      </w:r>
      <w:r w:rsidRPr="00396AD0">
        <w:rPr>
          <w:lang w:val="pt-PT"/>
        </w:rPr>
        <w:t xml:space="preserve"> </w:t>
      </w:r>
      <w:r w:rsidR="00C004BB" w:rsidRPr="00C004BB">
        <w:rPr>
          <w:iCs/>
          <w:lang w:val="pt-PT"/>
        </w:rPr>
        <w:t>da presente política</w:t>
      </w:r>
      <w:r w:rsidRPr="00396AD0">
        <w:rPr>
          <w:lang w:val="pt-PT"/>
        </w:rPr>
        <w:t>:</w:t>
      </w:r>
    </w:p>
    <w:p w14:paraId="63657A2E" w14:textId="77777777" w:rsidR="00AA233D" w:rsidRPr="00396AD0" w:rsidRDefault="00AA233D" w:rsidP="00E62209">
      <w:pPr>
        <w:pStyle w:val="BodyText"/>
        <w:spacing w:before="8"/>
        <w:ind w:right="23"/>
        <w:rPr>
          <w:sz w:val="35"/>
          <w:lang w:val="pt-PT"/>
        </w:rPr>
      </w:pPr>
    </w:p>
    <w:p w14:paraId="470D350A" w14:textId="554281B5" w:rsidR="00AA233D" w:rsidRDefault="00E62209" w:rsidP="00E62209">
      <w:pPr>
        <w:pStyle w:val="ListParagraph"/>
        <w:numPr>
          <w:ilvl w:val="0"/>
          <w:numId w:val="39"/>
        </w:numPr>
        <w:tabs>
          <w:tab w:val="left" w:pos="807"/>
        </w:tabs>
        <w:adjustRightInd/>
        <w:ind w:left="0" w:right="23" w:hanging="142"/>
        <w:rPr>
          <w:lang w:val="pt-PT"/>
        </w:rPr>
      </w:pPr>
      <w:r>
        <w:rPr>
          <w:lang w:val="pt-PT"/>
        </w:rPr>
        <w:t xml:space="preserve"> </w:t>
      </w:r>
      <w:r>
        <w:rPr>
          <w:lang w:val="pt-PT"/>
        </w:rPr>
        <w:tab/>
      </w:r>
      <w:r w:rsidR="00AA233D" w:rsidRPr="00396AD0">
        <w:rPr>
          <w:lang w:val="pt-PT"/>
        </w:rPr>
        <w:t>Objeto e, se aplicável, valor (de mercado) da Gratificação/do Convite</w:t>
      </w:r>
    </w:p>
    <w:p w14:paraId="7376E281" w14:textId="77777777" w:rsidR="00E62209" w:rsidRPr="00396AD0" w:rsidRDefault="00E62209" w:rsidP="00E62209">
      <w:pPr>
        <w:pStyle w:val="ListParagraph"/>
        <w:tabs>
          <w:tab w:val="left" w:pos="807"/>
        </w:tabs>
        <w:adjustRightInd/>
        <w:ind w:left="0" w:right="23" w:firstLine="0"/>
        <w:rPr>
          <w:lang w:val="pt-PT"/>
        </w:rPr>
      </w:pPr>
    </w:p>
    <w:p w14:paraId="60B8A3E9" w14:textId="1DA94340" w:rsidR="00AA233D" w:rsidRDefault="00E62209" w:rsidP="00E62209">
      <w:pPr>
        <w:pStyle w:val="ListParagraph"/>
        <w:numPr>
          <w:ilvl w:val="0"/>
          <w:numId w:val="39"/>
        </w:numPr>
        <w:tabs>
          <w:tab w:val="left" w:pos="807"/>
          <w:tab w:val="left" w:pos="808"/>
        </w:tabs>
        <w:adjustRightInd/>
        <w:spacing w:before="91"/>
        <w:ind w:left="0" w:right="23" w:hanging="142"/>
        <w:rPr>
          <w:lang w:val="pt-PT"/>
        </w:rPr>
      </w:pPr>
      <w:r>
        <w:rPr>
          <w:lang w:val="pt-PT"/>
        </w:rPr>
        <w:t xml:space="preserve"> </w:t>
      </w:r>
      <w:r>
        <w:rPr>
          <w:lang w:val="pt-PT"/>
        </w:rPr>
        <w:tab/>
      </w:r>
      <w:r w:rsidR="00AA233D" w:rsidRPr="00396AD0">
        <w:rPr>
          <w:lang w:val="pt-PT"/>
        </w:rPr>
        <w:t>Ocasião e finalidade e/ou circunstâncias da Gratificação/do Convite</w:t>
      </w:r>
    </w:p>
    <w:p w14:paraId="0185AE05" w14:textId="3AD1A03F" w:rsidR="00E62209" w:rsidRPr="00396AD0" w:rsidRDefault="00E62209" w:rsidP="00E62209">
      <w:pPr>
        <w:pStyle w:val="ListParagraph"/>
        <w:tabs>
          <w:tab w:val="left" w:pos="807"/>
          <w:tab w:val="left" w:pos="808"/>
        </w:tabs>
        <w:adjustRightInd/>
        <w:spacing w:before="91"/>
        <w:ind w:left="0" w:right="23" w:firstLine="0"/>
        <w:rPr>
          <w:lang w:val="pt-PT"/>
        </w:rPr>
      </w:pPr>
    </w:p>
    <w:p w14:paraId="086D1545" w14:textId="77777777" w:rsidR="00E62209" w:rsidRDefault="00E62209" w:rsidP="00E62209">
      <w:pPr>
        <w:pStyle w:val="ListParagraph"/>
        <w:numPr>
          <w:ilvl w:val="0"/>
          <w:numId w:val="39"/>
        </w:numPr>
        <w:tabs>
          <w:tab w:val="left" w:pos="807"/>
          <w:tab w:val="left" w:pos="808"/>
        </w:tabs>
        <w:adjustRightInd/>
        <w:spacing w:before="91"/>
        <w:ind w:left="0" w:right="23" w:hanging="142"/>
        <w:rPr>
          <w:lang w:val="pt-PT"/>
        </w:rPr>
      </w:pPr>
      <w:r>
        <w:rPr>
          <w:lang w:val="pt-PT"/>
        </w:rPr>
        <w:t xml:space="preserve"> </w:t>
      </w:r>
      <w:r>
        <w:rPr>
          <w:lang w:val="pt-PT"/>
        </w:rPr>
        <w:tab/>
      </w:r>
      <w:r w:rsidR="00AA233D" w:rsidRPr="00396AD0">
        <w:rPr>
          <w:lang w:val="pt-PT"/>
        </w:rPr>
        <w:t>Entidade que oferece a Gratificação/parte que efetua o convi</w:t>
      </w:r>
      <w:r>
        <w:rPr>
          <w:lang w:val="pt-PT"/>
        </w:rPr>
        <w:t>te, ou seja, pessoa singular ou</w:t>
      </w:r>
    </w:p>
    <w:p w14:paraId="26751556" w14:textId="1A445411" w:rsidR="00AA233D" w:rsidRDefault="00E62209" w:rsidP="00E62209">
      <w:pPr>
        <w:pStyle w:val="ListParagraph"/>
        <w:tabs>
          <w:tab w:val="left" w:pos="807"/>
          <w:tab w:val="left" w:pos="808"/>
        </w:tabs>
        <w:adjustRightInd/>
        <w:spacing w:before="91"/>
        <w:ind w:left="0" w:right="23" w:firstLine="0"/>
        <w:rPr>
          <w:lang w:val="pt-PT"/>
        </w:rPr>
      </w:pPr>
      <w:r>
        <w:rPr>
          <w:lang w:val="pt-PT"/>
        </w:rPr>
        <w:tab/>
      </w:r>
      <w:r w:rsidR="00AA233D" w:rsidRPr="00396AD0">
        <w:rPr>
          <w:lang w:val="pt-PT"/>
        </w:rPr>
        <w:t>coletiva que tenciona oferecer a Gratificação/efetuar o Convite</w:t>
      </w:r>
    </w:p>
    <w:p w14:paraId="4A59BEA2" w14:textId="77777777" w:rsidR="00E62209" w:rsidRPr="00396AD0" w:rsidRDefault="00E62209" w:rsidP="00E62209">
      <w:pPr>
        <w:pStyle w:val="ListParagraph"/>
        <w:tabs>
          <w:tab w:val="left" w:pos="807"/>
          <w:tab w:val="left" w:pos="808"/>
        </w:tabs>
        <w:adjustRightInd/>
        <w:spacing w:before="91"/>
        <w:ind w:left="0" w:right="23" w:firstLine="0"/>
        <w:rPr>
          <w:lang w:val="pt-PT"/>
        </w:rPr>
      </w:pPr>
    </w:p>
    <w:p w14:paraId="74C04919" w14:textId="3A69F13E" w:rsidR="00AA233D" w:rsidRDefault="00E62209" w:rsidP="00E62209">
      <w:pPr>
        <w:pStyle w:val="ListParagraph"/>
        <w:numPr>
          <w:ilvl w:val="0"/>
          <w:numId w:val="39"/>
        </w:numPr>
        <w:tabs>
          <w:tab w:val="left" w:pos="807"/>
          <w:tab w:val="left" w:pos="808"/>
        </w:tabs>
        <w:adjustRightInd/>
        <w:spacing w:before="59"/>
        <w:ind w:left="0" w:right="23" w:hanging="142"/>
        <w:rPr>
          <w:lang w:val="pt-PT"/>
        </w:rPr>
      </w:pPr>
      <w:r>
        <w:rPr>
          <w:lang w:val="pt-PT"/>
        </w:rPr>
        <w:t xml:space="preserve"> </w:t>
      </w:r>
      <w:r>
        <w:rPr>
          <w:lang w:val="pt-PT"/>
        </w:rPr>
        <w:tab/>
      </w:r>
      <w:r w:rsidR="00AA233D" w:rsidRPr="00396AD0">
        <w:rPr>
          <w:lang w:val="pt-PT"/>
        </w:rPr>
        <w:t>Destinatário da Gratificação/parte convidada, ou seja, pess</w:t>
      </w:r>
      <w:r>
        <w:rPr>
          <w:lang w:val="pt-PT"/>
        </w:rPr>
        <w:t xml:space="preserve">oa singular ou coletiva que </w:t>
      </w:r>
      <w:proofErr w:type="spellStart"/>
      <w:r>
        <w:rPr>
          <w:lang w:val="pt-PT"/>
        </w:rPr>
        <w:t>rece</w:t>
      </w:r>
      <w:proofErr w:type="spellEnd"/>
      <w:r>
        <w:rPr>
          <w:lang w:val="pt-PT"/>
        </w:rPr>
        <w:t>-</w:t>
      </w:r>
      <w:r>
        <w:rPr>
          <w:lang w:val="pt-PT"/>
        </w:rPr>
        <w:tab/>
      </w:r>
      <w:proofErr w:type="spellStart"/>
      <w:r w:rsidR="00AA233D" w:rsidRPr="00396AD0">
        <w:rPr>
          <w:lang w:val="pt-PT"/>
        </w:rPr>
        <w:t>beria</w:t>
      </w:r>
      <w:proofErr w:type="spellEnd"/>
      <w:r w:rsidR="00AA233D" w:rsidRPr="00396AD0">
        <w:rPr>
          <w:lang w:val="pt-PT"/>
        </w:rPr>
        <w:t xml:space="preserve"> a Gratificação/o Convite</w:t>
      </w:r>
    </w:p>
    <w:p w14:paraId="0D58BA0F" w14:textId="77777777" w:rsidR="00E62209" w:rsidRPr="00396AD0" w:rsidRDefault="00E62209" w:rsidP="00E62209">
      <w:pPr>
        <w:pStyle w:val="ListParagraph"/>
        <w:tabs>
          <w:tab w:val="left" w:pos="807"/>
          <w:tab w:val="left" w:pos="808"/>
        </w:tabs>
        <w:adjustRightInd/>
        <w:spacing w:before="59"/>
        <w:ind w:left="0" w:right="23" w:firstLine="0"/>
        <w:rPr>
          <w:lang w:val="pt-PT"/>
        </w:rPr>
      </w:pPr>
    </w:p>
    <w:p w14:paraId="0FC14184" w14:textId="37795E7C" w:rsidR="00AA233D" w:rsidRDefault="00E62209" w:rsidP="00E62209">
      <w:pPr>
        <w:pStyle w:val="ListParagraph"/>
        <w:numPr>
          <w:ilvl w:val="0"/>
          <w:numId w:val="39"/>
        </w:numPr>
        <w:tabs>
          <w:tab w:val="left" w:pos="807"/>
          <w:tab w:val="left" w:pos="808"/>
        </w:tabs>
        <w:adjustRightInd/>
        <w:spacing w:before="59"/>
        <w:ind w:left="0" w:right="23" w:hanging="142"/>
        <w:rPr>
          <w:lang w:val="pt-PT"/>
        </w:rPr>
      </w:pPr>
      <w:r>
        <w:rPr>
          <w:lang w:val="pt-PT"/>
        </w:rPr>
        <w:t xml:space="preserve"> </w:t>
      </w:r>
      <w:r>
        <w:rPr>
          <w:lang w:val="pt-PT"/>
        </w:rPr>
        <w:tab/>
      </w:r>
      <w:r w:rsidR="00AA233D" w:rsidRPr="00396AD0">
        <w:rPr>
          <w:lang w:val="pt-PT"/>
        </w:rPr>
        <w:t>Para Convites: informações sobre outras partes convida</w:t>
      </w:r>
      <w:r>
        <w:rPr>
          <w:lang w:val="pt-PT"/>
        </w:rPr>
        <w:t>das e outras partes que efetuam</w:t>
      </w:r>
      <w:r>
        <w:rPr>
          <w:lang w:val="pt-PT"/>
        </w:rPr>
        <w:tab/>
      </w:r>
      <w:r w:rsidR="00AA233D" w:rsidRPr="00396AD0">
        <w:rPr>
          <w:lang w:val="pt-PT"/>
        </w:rPr>
        <w:t>convites (que empresa, que departamento)</w:t>
      </w:r>
    </w:p>
    <w:p w14:paraId="462A920A" w14:textId="1DF29E74" w:rsidR="00E62209" w:rsidRPr="00396AD0" w:rsidRDefault="00E62209" w:rsidP="00E62209">
      <w:pPr>
        <w:pStyle w:val="ListParagraph"/>
        <w:tabs>
          <w:tab w:val="left" w:pos="807"/>
          <w:tab w:val="left" w:pos="808"/>
        </w:tabs>
        <w:adjustRightInd/>
        <w:spacing w:before="59"/>
        <w:ind w:left="0" w:right="23" w:firstLine="0"/>
        <w:rPr>
          <w:lang w:val="pt-PT"/>
        </w:rPr>
      </w:pPr>
    </w:p>
    <w:p w14:paraId="7EDD9BCF" w14:textId="5AFAA74B" w:rsidR="00E62209" w:rsidRDefault="00E62209" w:rsidP="00E62209">
      <w:pPr>
        <w:pStyle w:val="ListParagraph"/>
        <w:numPr>
          <w:ilvl w:val="0"/>
          <w:numId w:val="39"/>
        </w:numPr>
        <w:tabs>
          <w:tab w:val="left" w:pos="807"/>
          <w:tab w:val="left" w:pos="808"/>
        </w:tabs>
        <w:adjustRightInd/>
        <w:spacing w:before="59"/>
        <w:ind w:left="0" w:right="23" w:hanging="142"/>
        <w:rPr>
          <w:lang w:val="pt-PT"/>
        </w:rPr>
      </w:pPr>
      <w:r>
        <w:rPr>
          <w:lang w:val="pt-PT"/>
        </w:rPr>
        <w:t xml:space="preserve"> </w:t>
      </w:r>
      <w:r>
        <w:rPr>
          <w:lang w:val="pt-PT"/>
        </w:rPr>
        <w:tab/>
      </w:r>
      <w:r w:rsidR="00AA233D" w:rsidRPr="00396AD0">
        <w:rPr>
          <w:lang w:val="pt-PT"/>
        </w:rPr>
        <w:t>Natureza (privada ou profissional) e conteúdo (ou seja, c</w:t>
      </w:r>
      <w:r>
        <w:rPr>
          <w:lang w:val="pt-PT"/>
        </w:rPr>
        <w:t>onteúdo do acordo, etc.) da rela-</w:t>
      </w:r>
    </w:p>
    <w:p w14:paraId="03FB1B21" w14:textId="550EC963" w:rsidR="00AA233D" w:rsidRDefault="00AA233D" w:rsidP="00E62209">
      <w:pPr>
        <w:tabs>
          <w:tab w:val="left" w:pos="808"/>
        </w:tabs>
        <w:adjustRightInd/>
        <w:spacing w:before="59"/>
        <w:ind w:left="808" w:right="23"/>
        <w:rPr>
          <w:lang w:val="pt-PT"/>
        </w:rPr>
      </w:pPr>
      <w:proofErr w:type="spellStart"/>
      <w:r w:rsidRPr="00E62209">
        <w:rPr>
          <w:lang w:val="pt-PT"/>
        </w:rPr>
        <w:t>ção</w:t>
      </w:r>
      <w:proofErr w:type="spellEnd"/>
      <w:r w:rsidRPr="00E62209">
        <w:rPr>
          <w:lang w:val="pt-PT"/>
        </w:rPr>
        <w:t xml:space="preserve"> existente ou futura entre quem oferece a gratificação/efetua o convite e o seu destina</w:t>
      </w:r>
      <w:r w:rsidR="00E62209">
        <w:rPr>
          <w:lang w:val="pt-PT"/>
        </w:rPr>
        <w:t xml:space="preserve">-    </w:t>
      </w:r>
      <w:proofErr w:type="spellStart"/>
      <w:r w:rsidRPr="00E62209">
        <w:rPr>
          <w:lang w:val="pt-PT"/>
        </w:rPr>
        <w:t>tário</w:t>
      </w:r>
      <w:proofErr w:type="spellEnd"/>
    </w:p>
    <w:p w14:paraId="3350B3AE" w14:textId="77777777" w:rsidR="00E62209" w:rsidRPr="00E62209" w:rsidRDefault="00E62209" w:rsidP="00E62209">
      <w:pPr>
        <w:tabs>
          <w:tab w:val="left" w:pos="808"/>
        </w:tabs>
        <w:adjustRightInd/>
        <w:spacing w:before="59"/>
        <w:ind w:left="808" w:right="23"/>
        <w:rPr>
          <w:lang w:val="pt-PT"/>
        </w:rPr>
      </w:pPr>
    </w:p>
    <w:p w14:paraId="534C80FA" w14:textId="083AE666" w:rsidR="00AA233D" w:rsidRDefault="00E62209" w:rsidP="00E62209">
      <w:pPr>
        <w:pStyle w:val="ListParagraph"/>
        <w:numPr>
          <w:ilvl w:val="0"/>
          <w:numId w:val="39"/>
        </w:numPr>
        <w:tabs>
          <w:tab w:val="left" w:pos="142"/>
          <w:tab w:val="left" w:pos="807"/>
          <w:tab w:val="left" w:pos="808"/>
        </w:tabs>
        <w:adjustRightInd/>
        <w:spacing w:before="59"/>
        <w:ind w:left="0" w:right="23" w:hanging="142"/>
        <w:rPr>
          <w:lang w:val="pt-PT"/>
        </w:rPr>
      </w:pPr>
      <w:r>
        <w:rPr>
          <w:lang w:val="pt-PT"/>
        </w:rPr>
        <w:t xml:space="preserve"> </w:t>
      </w:r>
      <w:r>
        <w:rPr>
          <w:lang w:val="pt-PT"/>
        </w:rPr>
        <w:tab/>
      </w:r>
      <w:r>
        <w:rPr>
          <w:lang w:val="pt-PT"/>
        </w:rPr>
        <w:tab/>
      </w:r>
      <w:r w:rsidR="00AA233D" w:rsidRPr="00396AD0">
        <w:rPr>
          <w:lang w:val="pt-PT"/>
        </w:rPr>
        <w:t>Programa do evento, frequência, situação de qualquer relação comercial existente</w:t>
      </w:r>
    </w:p>
    <w:p w14:paraId="4E8721C3" w14:textId="1CBD2776" w:rsidR="00AA233D" w:rsidRDefault="00AA233D" w:rsidP="00057D60">
      <w:pPr>
        <w:tabs>
          <w:tab w:val="left" w:pos="807"/>
          <w:tab w:val="left" w:pos="808"/>
        </w:tabs>
        <w:adjustRightInd/>
        <w:spacing w:before="59"/>
        <w:ind w:left="709" w:right="23"/>
        <w:rPr>
          <w:lang w:val="pt-PT"/>
        </w:rPr>
      </w:pPr>
    </w:p>
    <w:p w14:paraId="1F9FA0E7" w14:textId="4759C880" w:rsidR="00AA233D" w:rsidRDefault="00AA233D" w:rsidP="00057D60">
      <w:pPr>
        <w:tabs>
          <w:tab w:val="left" w:pos="807"/>
          <w:tab w:val="left" w:pos="808"/>
        </w:tabs>
        <w:adjustRightInd/>
        <w:spacing w:before="59"/>
        <w:ind w:right="23"/>
        <w:rPr>
          <w:lang w:val="pt-PT"/>
        </w:rPr>
      </w:pPr>
    </w:p>
    <w:p w14:paraId="5A6DAE17" w14:textId="54D93F37" w:rsidR="00AA233D" w:rsidRDefault="00AA233D" w:rsidP="00057D60">
      <w:pPr>
        <w:tabs>
          <w:tab w:val="left" w:pos="807"/>
          <w:tab w:val="left" w:pos="808"/>
        </w:tabs>
        <w:adjustRightInd/>
        <w:spacing w:before="59"/>
        <w:ind w:right="23"/>
        <w:rPr>
          <w:lang w:val="pt-PT"/>
        </w:rPr>
      </w:pPr>
    </w:p>
    <w:p w14:paraId="2D5B09A8" w14:textId="6D0439D9" w:rsidR="00AA233D" w:rsidRDefault="00AA233D" w:rsidP="00057D60">
      <w:pPr>
        <w:tabs>
          <w:tab w:val="left" w:pos="807"/>
          <w:tab w:val="left" w:pos="808"/>
        </w:tabs>
        <w:adjustRightInd/>
        <w:spacing w:before="59"/>
        <w:ind w:right="23"/>
        <w:rPr>
          <w:lang w:val="pt-PT"/>
        </w:rPr>
      </w:pPr>
    </w:p>
    <w:p w14:paraId="562C2534" w14:textId="2D33B74D" w:rsidR="00AA233D" w:rsidRDefault="00AA233D" w:rsidP="00057D60">
      <w:pPr>
        <w:tabs>
          <w:tab w:val="left" w:pos="807"/>
          <w:tab w:val="left" w:pos="808"/>
        </w:tabs>
        <w:adjustRightInd/>
        <w:spacing w:before="59"/>
        <w:ind w:right="23"/>
        <w:rPr>
          <w:lang w:val="pt-PT"/>
        </w:rPr>
      </w:pPr>
    </w:p>
    <w:p w14:paraId="340BBEAB" w14:textId="7F08AEAC" w:rsidR="00AA233D" w:rsidRDefault="00AA233D" w:rsidP="00057D60">
      <w:pPr>
        <w:tabs>
          <w:tab w:val="left" w:pos="807"/>
          <w:tab w:val="left" w:pos="808"/>
        </w:tabs>
        <w:adjustRightInd/>
        <w:spacing w:before="59"/>
        <w:ind w:right="23"/>
        <w:rPr>
          <w:lang w:val="pt-PT"/>
        </w:rPr>
      </w:pPr>
    </w:p>
    <w:p w14:paraId="0B21FD4A" w14:textId="514A65E0" w:rsidR="00AA233D" w:rsidRDefault="00AA233D" w:rsidP="00057D60">
      <w:pPr>
        <w:tabs>
          <w:tab w:val="left" w:pos="807"/>
          <w:tab w:val="left" w:pos="808"/>
        </w:tabs>
        <w:adjustRightInd/>
        <w:spacing w:before="59"/>
        <w:ind w:right="23"/>
        <w:rPr>
          <w:lang w:val="pt-PT"/>
        </w:rPr>
      </w:pPr>
    </w:p>
    <w:p w14:paraId="2E332056" w14:textId="35F1FBD4" w:rsidR="00AA233D" w:rsidRDefault="00AA233D" w:rsidP="00057D60">
      <w:pPr>
        <w:tabs>
          <w:tab w:val="left" w:pos="807"/>
          <w:tab w:val="left" w:pos="808"/>
        </w:tabs>
        <w:adjustRightInd/>
        <w:spacing w:before="59"/>
        <w:ind w:right="23"/>
        <w:rPr>
          <w:lang w:val="pt-PT"/>
        </w:rPr>
      </w:pPr>
    </w:p>
    <w:p w14:paraId="1F56BDE6" w14:textId="74B49DAF" w:rsidR="00AA233D" w:rsidRDefault="00AA233D" w:rsidP="00057D60">
      <w:pPr>
        <w:tabs>
          <w:tab w:val="left" w:pos="807"/>
          <w:tab w:val="left" w:pos="808"/>
        </w:tabs>
        <w:adjustRightInd/>
        <w:spacing w:before="59"/>
        <w:ind w:right="23"/>
        <w:rPr>
          <w:lang w:val="pt-PT"/>
        </w:rPr>
      </w:pPr>
    </w:p>
    <w:p w14:paraId="501249E5" w14:textId="1E979889" w:rsidR="00AA233D" w:rsidRDefault="00AA233D" w:rsidP="00057D60">
      <w:pPr>
        <w:tabs>
          <w:tab w:val="left" w:pos="807"/>
          <w:tab w:val="left" w:pos="808"/>
        </w:tabs>
        <w:adjustRightInd/>
        <w:spacing w:before="59"/>
        <w:ind w:right="23"/>
        <w:rPr>
          <w:lang w:val="pt-PT"/>
        </w:rPr>
      </w:pPr>
    </w:p>
    <w:p w14:paraId="473D137A" w14:textId="188BDF4A" w:rsidR="00AA233D" w:rsidRDefault="00AA233D" w:rsidP="00057D60">
      <w:pPr>
        <w:tabs>
          <w:tab w:val="left" w:pos="807"/>
          <w:tab w:val="left" w:pos="808"/>
        </w:tabs>
        <w:adjustRightInd/>
        <w:spacing w:before="59"/>
        <w:ind w:right="23"/>
        <w:rPr>
          <w:lang w:val="pt-PT"/>
        </w:rPr>
      </w:pPr>
    </w:p>
    <w:p w14:paraId="4901C69D" w14:textId="5BEA6AF5" w:rsidR="00057D60" w:rsidRDefault="00057D60" w:rsidP="00057D60">
      <w:pPr>
        <w:tabs>
          <w:tab w:val="left" w:pos="807"/>
          <w:tab w:val="left" w:pos="808"/>
        </w:tabs>
        <w:adjustRightInd/>
        <w:spacing w:before="59"/>
        <w:ind w:right="23"/>
        <w:rPr>
          <w:lang w:val="pt-PT"/>
        </w:rPr>
      </w:pPr>
    </w:p>
    <w:p w14:paraId="4B1612FE" w14:textId="7F708981" w:rsidR="00057D60" w:rsidRDefault="00057D60" w:rsidP="00057D60">
      <w:pPr>
        <w:tabs>
          <w:tab w:val="left" w:pos="807"/>
          <w:tab w:val="left" w:pos="808"/>
        </w:tabs>
        <w:adjustRightInd/>
        <w:spacing w:before="59"/>
        <w:ind w:right="23"/>
        <w:rPr>
          <w:lang w:val="pt-PT"/>
        </w:rPr>
      </w:pPr>
    </w:p>
    <w:p w14:paraId="39C4D829" w14:textId="3949D79F" w:rsidR="00957087" w:rsidRDefault="00957087" w:rsidP="00057D60">
      <w:pPr>
        <w:tabs>
          <w:tab w:val="left" w:pos="807"/>
          <w:tab w:val="left" w:pos="808"/>
        </w:tabs>
        <w:adjustRightInd/>
        <w:spacing w:before="59"/>
        <w:ind w:right="23"/>
        <w:rPr>
          <w:lang w:val="pt-PT"/>
        </w:rPr>
      </w:pPr>
    </w:p>
    <w:p w14:paraId="23F1A1B5" w14:textId="77777777" w:rsidR="00057D60" w:rsidRDefault="00057D60" w:rsidP="00057D60">
      <w:pPr>
        <w:tabs>
          <w:tab w:val="left" w:pos="807"/>
          <w:tab w:val="left" w:pos="808"/>
        </w:tabs>
        <w:adjustRightInd/>
        <w:spacing w:before="59"/>
        <w:ind w:right="23"/>
        <w:rPr>
          <w:lang w:val="pt-PT"/>
        </w:rPr>
      </w:pPr>
    </w:p>
    <w:p w14:paraId="0B9FD36A" w14:textId="6AC87058" w:rsidR="00AA233D" w:rsidRDefault="00AA233D" w:rsidP="00057D60">
      <w:pPr>
        <w:tabs>
          <w:tab w:val="left" w:pos="807"/>
          <w:tab w:val="left" w:pos="808"/>
        </w:tabs>
        <w:adjustRightInd/>
        <w:spacing w:before="59"/>
        <w:ind w:right="23"/>
        <w:rPr>
          <w:lang w:val="pt-PT"/>
        </w:rPr>
      </w:pPr>
    </w:p>
    <w:p w14:paraId="31738C7D" w14:textId="77777777" w:rsidR="00AA233D" w:rsidRPr="007E4ED5" w:rsidRDefault="00AA233D" w:rsidP="00057D60">
      <w:pPr>
        <w:spacing w:before="101"/>
        <w:ind w:right="23"/>
        <w:rPr>
          <w:b/>
          <w:sz w:val="28"/>
          <w:lang w:val="pt-PT"/>
        </w:rPr>
      </w:pPr>
      <w:r w:rsidRPr="007E4ED5">
        <w:rPr>
          <w:b/>
          <w:bCs/>
          <w:sz w:val="28"/>
          <w:lang w:val="pt-PT"/>
        </w:rPr>
        <w:t>Anexo 2 da Política do Grupo 39</w:t>
      </w:r>
      <w:r w:rsidRPr="007E4ED5">
        <w:rPr>
          <w:sz w:val="28"/>
          <w:lang w:val="pt-PT"/>
        </w:rPr>
        <w:br/>
      </w:r>
    </w:p>
    <w:p w14:paraId="38E17080" w14:textId="77777777" w:rsidR="00AA233D" w:rsidRPr="007E4ED5" w:rsidRDefault="00AA233D" w:rsidP="00057D60">
      <w:pPr>
        <w:pStyle w:val="BodyText"/>
        <w:ind w:right="23"/>
        <w:rPr>
          <w:b/>
          <w:bCs/>
          <w:sz w:val="30"/>
          <w:lang w:val="pt-PT"/>
        </w:rPr>
      </w:pPr>
      <w:r w:rsidRPr="007E4ED5">
        <w:rPr>
          <w:b/>
          <w:bCs/>
          <w:lang w:val="pt-PT"/>
        </w:rPr>
        <w:t xml:space="preserve">Documentação dos benefícios, ou seja, ofertas e convites, </w:t>
      </w:r>
      <w:r w:rsidRPr="007E4ED5">
        <w:rPr>
          <w:b/>
          <w:bCs/>
          <w:u w:val="single"/>
          <w:lang w:val="pt-PT"/>
        </w:rPr>
        <w:t>concedidos</w:t>
      </w:r>
      <w:r w:rsidRPr="007E4ED5">
        <w:rPr>
          <w:b/>
          <w:bCs/>
          <w:lang w:val="pt-PT"/>
        </w:rPr>
        <w:t xml:space="preserve"> </w:t>
      </w:r>
    </w:p>
    <w:p w14:paraId="037A3B90" w14:textId="77777777" w:rsidR="00AA233D" w:rsidRDefault="00AA233D" w:rsidP="00057D60">
      <w:pPr>
        <w:pStyle w:val="BodyText"/>
        <w:spacing w:line="264" w:lineRule="auto"/>
        <w:ind w:right="23"/>
        <w:rPr>
          <w:lang w:val="pt-PT"/>
        </w:rPr>
      </w:pPr>
    </w:p>
    <w:p w14:paraId="1F9EEB84" w14:textId="2E0BCD60" w:rsidR="00AA233D" w:rsidRPr="00507907" w:rsidRDefault="00AA233D" w:rsidP="00E62209">
      <w:pPr>
        <w:pStyle w:val="BodyText"/>
        <w:spacing w:line="264" w:lineRule="auto"/>
        <w:ind w:right="23"/>
        <w:rPr>
          <w:lang w:val="pt-PT"/>
        </w:rPr>
      </w:pPr>
      <w:r w:rsidRPr="007E4ED5">
        <w:rPr>
          <w:lang w:val="pt-PT"/>
        </w:rPr>
        <w:t xml:space="preserve">As seguintes informações devem ser incluídas na documentação sobre a oferta de Gratificações e Convites e outras Gratificações a </w:t>
      </w:r>
      <w:r w:rsidR="00E67D54">
        <w:rPr>
          <w:lang w:val="pt-PT"/>
        </w:rPr>
        <w:t>Parceiros de Negócio</w:t>
      </w:r>
      <w:r w:rsidRPr="007E4ED5">
        <w:rPr>
          <w:lang w:val="pt-PT"/>
        </w:rPr>
        <w:t xml:space="preserve">, nos termos da </w:t>
      </w:r>
      <w:r w:rsidR="00F02EFA">
        <w:rPr>
          <w:b/>
          <w:bCs/>
          <w:lang w:val="pt-PT"/>
        </w:rPr>
        <w:t>Secção 13</w:t>
      </w:r>
      <w:r w:rsidRPr="007E4ED5">
        <w:rPr>
          <w:b/>
          <w:bCs/>
          <w:lang w:val="pt-PT"/>
        </w:rPr>
        <w:t>.2</w:t>
      </w:r>
      <w:r w:rsidRPr="007E4ED5">
        <w:rPr>
          <w:lang w:val="pt-PT"/>
        </w:rPr>
        <w:t xml:space="preserve"> </w:t>
      </w:r>
      <w:r w:rsidR="00507907" w:rsidRPr="00507907">
        <w:rPr>
          <w:iCs/>
          <w:lang w:val="pt-PT"/>
        </w:rPr>
        <w:t>da presente política</w:t>
      </w:r>
      <w:r w:rsidRPr="00507907">
        <w:rPr>
          <w:lang w:val="pt-PT"/>
        </w:rPr>
        <w:t>:</w:t>
      </w:r>
    </w:p>
    <w:p w14:paraId="2EBDF5A1" w14:textId="77777777" w:rsidR="00AA233D" w:rsidRPr="007E4ED5" w:rsidRDefault="00AA233D" w:rsidP="00E62209">
      <w:pPr>
        <w:pStyle w:val="BodyText"/>
        <w:spacing w:before="8"/>
        <w:ind w:right="23"/>
        <w:rPr>
          <w:sz w:val="35"/>
          <w:lang w:val="pt-PT"/>
        </w:rPr>
      </w:pPr>
    </w:p>
    <w:p w14:paraId="4884F0B0" w14:textId="77777777" w:rsidR="00AA233D" w:rsidRPr="007E4ED5" w:rsidRDefault="00AA233D" w:rsidP="00E62209">
      <w:pPr>
        <w:pStyle w:val="ListParagraph"/>
        <w:numPr>
          <w:ilvl w:val="0"/>
          <w:numId w:val="40"/>
        </w:numPr>
        <w:tabs>
          <w:tab w:val="left" w:pos="807"/>
          <w:tab w:val="left" w:pos="808"/>
        </w:tabs>
        <w:adjustRightInd/>
        <w:spacing w:line="360" w:lineRule="auto"/>
        <w:ind w:left="0" w:right="23" w:firstLine="0"/>
        <w:rPr>
          <w:lang w:val="pt-PT"/>
        </w:rPr>
      </w:pPr>
      <w:r w:rsidRPr="007E4ED5">
        <w:rPr>
          <w:lang w:val="pt-PT"/>
        </w:rPr>
        <w:t>Objeto e, se aplicável, valor (de mercado) da Gratificação/do Convite</w:t>
      </w:r>
    </w:p>
    <w:p w14:paraId="2F12698E" w14:textId="77777777" w:rsidR="00AA233D" w:rsidRPr="007E4ED5" w:rsidRDefault="00AA233D" w:rsidP="00E62209">
      <w:pPr>
        <w:pStyle w:val="ListParagraph"/>
        <w:numPr>
          <w:ilvl w:val="0"/>
          <w:numId w:val="40"/>
        </w:numPr>
        <w:tabs>
          <w:tab w:val="left" w:pos="807"/>
          <w:tab w:val="left" w:pos="808"/>
        </w:tabs>
        <w:adjustRightInd/>
        <w:spacing w:before="91" w:line="360" w:lineRule="auto"/>
        <w:ind w:left="0" w:right="23" w:firstLine="0"/>
        <w:rPr>
          <w:lang w:val="pt-PT"/>
        </w:rPr>
      </w:pPr>
      <w:r w:rsidRPr="007E4ED5">
        <w:rPr>
          <w:lang w:val="pt-PT"/>
        </w:rPr>
        <w:t>Ocasião e finalidade e/ou circunstâncias da Gratificação/do Convite</w:t>
      </w:r>
    </w:p>
    <w:p w14:paraId="6B5C46B3" w14:textId="77777777" w:rsidR="00E62209" w:rsidRDefault="00AA233D" w:rsidP="00E62209">
      <w:pPr>
        <w:pStyle w:val="ListParagraph"/>
        <w:numPr>
          <w:ilvl w:val="0"/>
          <w:numId w:val="40"/>
        </w:numPr>
        <w:tabs>
          <w:tab w:val="left" w:pos="807"/>
          <w:tab w:val="left" w:pos="808"/>
        </w:tabs>
        <w:adjustRightInd/>
        <w:spacing w:before="91" w:line="360" w:lineRule="auto"/>
        <w:ind w:left="0" w:right="23" w:firstLine="0"/>
        <w:rPr>
          <w:lang w:val="pt-PT"/>
        </w:rPr>
      </w:pPr>
      <w:r w:rsidRPr="007E4ED5">
        <w:rPr>
          <w:lang w:val="pt-PT"/>
        </w:rPr>
        <w:t>Destinatário da Gratificação/do Convite, ou seja, pessoa sin</w:t>
      </w:r>
      <w:r w:rsidR="00E62209">
        <w:rPr>
          <w:lang w:val="pt-PT"/>
        </w:rPr>
        <w:t>gular ou coletiva que receberia</w:t>
      </w:r>
    </w:p>
    <w:p w14:paraId="7068295A" w14:textId="2884599D" w:rsidR="00AA233D" w:rsidRPr="007E4ED5" w:rsidRDefault="00E62209" w:rsidP="00E62209">
      <w:pPr>
        <w:pStyle w:val="ListParagraph"/>
        <w:tabs>
          <w:tab w:val="left" w:pos="807"/>
          <w:tab w:val="left" w:pos="808"/>
        </w:tabs>
        <w:adjustRightInd/>
        <w:spacing w:before="91" w:line="360" w:lineRule="auto"/>
        <w:ind w:left="0" w:right="23" w:firstLine="0"/>
        <w:rPr>
          <w:lang w:val="pt-PT"/>
        </w:rPr>
      </w:pPr>
      <w:r>
        <w:rPr>
          <w:lang w:val="pt-PT"/>
        </w:rPr>
        <w:tab/>
      </w:r>
      <w:r w:rsidR="00AA233D" w:rsidRPr="007E4ED5">
        <w:rPr>
          <w:lang w:val="pt-PT"/>
        </w:rPr>
        <w:t>a Gratificação/o Convite</w:t>
      </w:r>
    </w:p>
    <w:p w14:paraId="67074772" w14:textId="77777777" w:rsidR="00AA233D" w:rsidRPr="007E4ED5" w:rsidRDefault="00AA233D" w:rsidP="00E62209">
      <w:pPr>
        <w:pStyle w:val="ListParagraph"/>
        <w:numPr>
          <w:ilvl w:val="0"/>
          <w:numId w:val="40"/>
        </w:numPr>
        <w:tabs>
          <w:tab w:val="left" w:pos="807"/>
          <w:tab w:val="left" w:pos="808"/>
        </w:tabs>
        <w:adjustRightInd/>
        <w:spacing w:before="60" w:line="360" w:lineRule="auto"/>
        <w:ind w:left="0" w:right="23" w:firstLine="0"/>
        <w:rPr>
          <w:lang w:val="pt-PT"/>
        </w:rPr>
      </w:pPr>
      <w:r w:rsidRPr="007E4ED5">
        <w:rPr>
          <w:lang w:val="pt-PT"/>
        </w:rPr>
        <w:t>Informação sobre se o destinatário da Gratificação é um funcionário público</w:t>
      </w:r>
    </w:p>
    <w:p w14:paraId="3D4C89EA" w14:textId="77777777" w:rsidR="00E62209" w:rsidRDefault="00AA233D" w:rsidP="00E62209">
      <w:pPr>
        <w:pStyle w:val="ListParagraph"/>
        <w:numPr>
          <w:ilvl w:val="0"/>
          <w:numId w:val="40"/>
        </w:numPr>
        <w:tabs>
          <w:tab w:val="left" w:pos="807"/>
          <w:tab w:val="left" w:pos="808"/>
        </w:tabs>
        <w:adjustRightInd/>
        <w:spacing w:before="91" w:line="360" w:lineRule="auto"/>
        <w:ind w:left="0" w:right="23" w:firstLine="0"/>
        <w:rPr>
          <w:lang w:val="pt-PT"/>
        </w:rPr>
      </w:pPr>
      <w:r w:rsidRPr="007E4ED5">
        <w:rPr>
          <w:lang w:val="pt-PT"/>
        </w:rPr>
        <w:t>Para Convites: informações sobre outras partes convida</w:t>
      </w:r>
      <w:r w:rsidR="00E62209">
        <w:rPr>
          <w:lang w:val="pt-PT"/>
        </w:rPr>
        <w:t>das e outras partes que efetuam</w:t>
      </w:r>
    </w:p>
    <w:p w14:paraId="1D4CD408" w14:textId="042D6B99" w:rsidR="00AA233D" w:rsidRPr="007E4ED5" w:rsidRDefault="00E62209" w:rsidP="00E62209">
      <w:pPr>
        <w:pStyle w:val="ListParagraph"/>
        <w:tabs>
          <w:tab w:val="left" w:pos="807"/>
          <w:tab w:val="left" w:pos="808"/>
        </w:tabs>
        <w:adjustRightInd/>
        <w:spacing w:before="91" w:line="360" w:lineRule="auto"/>
        <w:ind w:left="0" w:right="23" w:firstLine="0"/>
        <w:rPr>
          <w:lang w:val="pt-PT"/>
        </w:rPr>
      </w:pPr>
      <w:r>
        <w:rPr>
          <w:lang w:val="pt-PT"/>
        </w:rPr>
        <w:tab/>
      </w:r>
      <w:r w:rsidR="00AA233D" w:rsidRPr="007E4ED5">
        <w:rPr>
          <w:lang w:val="pt-PT"/>
        </w:rPr>
        <w:t>convites (que empresa, que departamento)</w:t>
      </w:r>
    </w:p>
    <w:p w14:paraId="0F85F819" w14:textId="0CF4CFF9" w:rsidR="00E62209" w:rsidRDefault="00AA233D" w:rsidP="00E62209">
      <w:pPr>
        <w:pStyle w:val="ListParagraph"/>
        <w:numPr>
          <w:ilvl w:val="0"/>
          <w:numId w:val="40"/>
        </w:numPr>
        <w:tabs>
          <w:tab w:val="left" w:pos="807"/>
          <w:tab w:val="left" w:pos="808"/>
        </w:tabs>
        <w:adjustRightInd/>
        <w:spacing w:before="60" w:line="360" w:lineRule="auto"/>
        <w:ind w:left="0" w:right="23" w:firstLine="0"/>
        <w:rPr>
          <w:lang w:val="pt-PT"/>
        </w:rPr>
      </w:pPr>
      <w:r w:rsidRPr="007E4ED5">
        <w:rPr>
          <w:lang w:val="pt-PT"/>
        </w:rPr>
        <w:t>Natureza (privada ou profissional) e conteúdo (ou seja, c</w:t>
      </w:r>
      <w:r w:rsidR="00E62209">
        <w:rPr>
          <w:lang w:val="pt-PT"/>
        </w:rPr>
        <w:t>onteúdo do acordo, etc.) da rela-</w:t>
      </w:r>
    </w:p>
    <w:p w14:paraId="276EF4CD" w14:textId="3E4781D7" w:rsidR="00AA233D" w:rsidRPr="007E4ED5" w:rsidRDefault="00E62209" w:rsidP="00E62209">
      <w:pPr>
        <w:pStyle w:val="ListParagraph"/>
        <w:tabs>
          <w:tab w:val="left" w:pos="807"/>
          <w:tab w:val="left" w:pos="808"/>
        </w:tabs>
        <w:adjustRightInd/>
        <w:spacing w:before="60" w:line="360" w:lineRule="auto"/>
        <w:ind w:left="0" w:right="23" w:firstLine="0"/>
        <w:rPr>
          <w:lang w:val="pt-PT"/>
        </w:rPr>
      </w:pPr>
      <w:r>
        <w:rPr>
          <w:lang w:val="pt-PT"/>
        </w:rPr>
        <w:tab/>
      </w:r>
      <w:proofErr w:type="spellStart"/>
      <w:r w:rsidR="00AA233D" w:rsidRPr="007E4ED5">
        <w:rPr>
          <w:lang w:val="pt-PT"/>
        </w:rPr>
        <w:t>ção</w:t>
      </w:r>
      <w:proofErr w:type="spellEnd"/>
      <w:r w:rsidR="00AA233D" w:rsidRPr="007E4ED5">
        <w:rPr>
          <w:lang w:val="pt-PT"/>
        </w:rPr>
        <w:t xml:space="preserve"> existente ou futura entre quem oferece a gratificação/e</w:t>
      </w:r>
      <w:r>
        <w:rPr>
          <w:lang w:val="pt-PT"/>
        </w:rPr>
        <w:t xml:space="preserve">fetua o convite e o seu </w:t>
      </w:r>
      <w:proofErr w:type="spellStart"/>
      <w:r>
        <w:rPr>
          <w:lang w:val="pt-PT"/>
        </w:rPr>
        <w:t>desti</w:t>
      </w:r>
      <w:proofErr w:type="spellEnd"/>
      <w:r>
        <w:rPr>
          <w:lang w:val="pt-PT"/>
        </w:rPr>
        <w:t>-</w:t>
      </w:r>
      <w:r>
        <w:rPr>
          <w:lang w:val="pt-PT"/>
        </w:rPr>
        <w:tab/>
        <w:t>nat</w:t>
      </w:r>
      <w:r w:rsidR="00AA233D" w:rsidRPr="007E4ED5">
        <w:rPr>
          <w:lang w:val="pt-PT"/>
        </w:rPr>
        <w:t>ário</w:t>
      </w:r>
    </w:p>
    <w:p w14:paraId="66B2114C" w14:textId="40ECDD7A" w:rsidR="00AA233D" w:rsidRDefault="00AA233D" w:rsidP="00E62209">
      <w:pPr>
        <w:pStyle w:val="ListParagraph"/>
        <w:numPr>
          <w:ilvl w:val="0"/>
          <w:numId w:val="40"/>
        </w:numPr>
        <w:tabs>
          <w:tab w:val="left" w:pos="807"/>
          <w:tab w:val="left" w:pos="808"/>
        </w:tabs>
        <w:adjustRightInd/>
        <w:spacing w:before="60" w:line="360" w:lineRule="auto"/>
        <w:ind w:left="0" w:right="23" w:firstLine="0"/>
        <w:rPr>
          <w:lang w:val="pt-PT"/>
        </w:rPr>
      </w:pPr>
      <w:r w:rsidRPr="007E4ED5">
        <w:rPr>
          <w:lang w:val="pt-PT"/>
        </w:rPr>
        <w:t>Programa do evento, frequência, situação de qualquer relação comercial existente</w:t>
      </w:r>
    </w:p>
    <w:p w14:paraId="59F968FC" w14:textId="09D36B81" w:rsidR="006E2AE5" w:rsidRDefault="006E2AE5" w:rsidP="00057D60">
      <w:pPr>
        <w:tabs>
          <w:tab w:val="left" w:pos="807"/>
          <w:tab w:val="left" w:pos="808"/>
        </w:tabs>
        <w:adjustRightInd/>
        <w:spacing w:before="60"/>
        <w:ind w:right="23"/>
        <w:rPr>
          <w:lang w:val="pt-PT"/>
        </w:rPr>
      </w:pPr>
    </w:p>
    <w:p w14:paraId="0ECFDC67" w14:textId="7337CBA8" w:rsidR="006E2AE5" w:rsidRDefault="006E2AE5" w:rsidP="00057D60">
      <w:pPr>
        <w:tabs>
          <w:tab w:val="left" w:pos="807"/>
          <w:tab w:val="left" w:pos="808"/>
        </w:tabs>
        <w:adjustRightInd/>
        <w:spacing w:before="60"/>
        <w:ind w:right="23"/>
        <w:rPr>
          <w:lang w:val="pt-PT"/>
        </w:rPr>
      </w:pPr>
    </w:p>
    <w:p w14:paraId="3E8CEBDC" w14:textId="31413206" w:rsidR="006E2AE5" w:rsidRDefault="006E2AE5" w:rsidP="00057D60">
      <w:pPr>
        <w:tabs>
          <w:tab w:val="left" w:pos="807"/>
          <w:tab w:val="left" w:pos="808"/>
        </w:tabs>
        <w:adjustRightInd/>
        <w:spacing w:before="60"/>
        <w:ind w:right="23"/>
        <w:rPr>
          <w:lang w:val="pt-PT"/>
        </w:rPr>
      </w:pPr>
    </w:p>
    <w:p w14:paraId="2D28D318" w14:textId="45463859" w:rsidR="006E2AE5" w:rsidRDefault="006E2AE5" w:rsidP="00057D60">
      <w:pPr>
        <w:tabs>
          <w:tab w:val="left" w:pos="807"/>
          <w:tab w:val="left" w:pos="808"/>
        </w:tabs>
        <w:adjustRightInd/>
        <w:spacing w:before="60"/>
        <w:ind w:right="23"/>
        <w:rPr>
          <w:lang w:val="pt-PT"/>
        </w:rPr>
      </w:pPr>
    </w:p>
    <w:p w14:paraId="31EC9270" w14:textId="2A49303D" w:rsidR="006E2AE5" w:rsidRDefault="006E2AE5" w:rsidP="00057D60">
      <w:pPr>
        <w:tabs>
          <w:tab w:val="left" w:pos="807"/>
          <w:tab w:val="left" w:pos="808"/>
        </w:tabs>
        <w:adjustRightInd/>
        <w:spacing w:before="60"/>
        <w:ind w:right="23"/>
        <w:rPr>
          <w:lang w:val="pt-PT"/>
        </w:rPr>
      </w:pPr>
    </w:p>
    <w:p w14:paraId="54CC702C" w14:textId="3DC0777B" w:rsidR="006E2AE5" w:rsidRDefault="006E2AE5" w:rsidP="00057D60">
      <w:pPr>
        <w:tabs>
          <w:tab w:val="left" w:pos="807"/>
          <w:tab w:val="left" w:pos="808"/>
        </w:tabs>
        <w:adjustRightInd/>
        <w:spacing w:before="60"/>
        <w:ind w:right="23"/>
        <w:rPr>
          <w:lang w:val="pt-PT"/>
        </w:rPr>
      </w:pPr>
    </w:p>
    <w:p w14:paraId="1BB48267" w14:textId="2FED9169" w:rsidR="006E2AE5" w:rsidRDefault="006E2AE5" w:rsidP="00057D60">
      <w:pPr>
        <w:tabs>
          <w:tab w:val="left" w:pos="807"/>
          <w:tab w:val="left" w:pos="808"/>
        </w:tabs>
        <w:adjustRightInd/>
        <w:spacing w:before="60"/>
        <w:ind w:right="23"/>
        <w:rPr>
          <w:lang w:val="pt-PT"/>
        </w:rPr>
      </w:pPr>
    </w:p>
    <w:p w14:paraId="47F03785" w14:textId="7F4B7B7F" w:rsidR="006E2AE5" w:rsidRDefault="006E2AE5" w:rsidP="00057D60">
      <w:pPr>
        <w:tabs>
          <w:tab w:val="left" w:pos="807"/>
          <w:tab w:val="left" w:pos="808"/>
        </w:tabs>
        <w:adjustRightInd/>
        <w:spacing w:before="60"/>
        <w:ind w:right="23"/>
        <w:rPr>
          <w:lang w:val="pt-PT"/>
        </w:rPr>
      </w:pPr>
    </w:p>
    <w:p w14:paraId="0DCDAAFB" w14:textId="3F7FEAA0" w:rsidR="006E2AE5" w:rsidRDefault="006E2AE5" w:rsidP="00057D60">
      <w:pPr>
        <w:tabs>
          <w:tab w:val="left" w:pos="807"/>
          <w:tab w:val="left" w:pos="808"/>
        </w:tabs>
        <w:adjustRightInd/>
        <w:spacing w:before="60"/>
        <w:ind w:right="23"/>
        <w:rPr>
          <w:lang w:val="pt-PT"/>
        </w:rPr>
      </w:pPr>
    </w:p>
    <w:p w14:paraId="2958CE53" w14:textId="2A3F6CBE" w:rsidR="006E2AE5" w:rsidRDefault="006E2AE5" w:rsidP="00057D60">
      <w:pPr>
        <w:tabs>
          <w:tab w:val="left" w:pos="807"/>
          <w:tab w:val="left" w:pos="808"/>
        </w:tabs>
        <w:adjustRightInd/>
        <w:spacing w:before="60"/>
        <w:ind w:right="23"/>
        <w:rPr>
          <w:lang w:val="pt-PT"/>
        </w:rPr>
      </w:pPr>
    </w:p>
    <w:p w14:paraId="5E3B8EB6" w14:textId="4A820D83" w:rsidR="006E2AE5" w:rsidRDefault="006E2AE5" w:rsidP="00057D60">
      <w:pPr>
        <w:tabs>
          <w:tab w:val="left" w:pos="807"/>
          <w:tab w:val="left" w:pos="808"/>
        </w:tabs>
        <w:adjustRightInd/>
        <w:spacing w:before="60"/>
        <w:ind w:right="23"/>
        <w:rPr>
          <w:lang w:val="pt-PT"/>
        </w:rPr>
      </w:pPr>
    </w:p>
    <w:p w14:paraId="7A4D2D62" w14:textId="3349BEC4" w:rsidR="006E2AE5" w:rsidRDefault="006E2AE5" w:rsidP="00057D60">
      <w:pPr>
        <w:tabs>
          <w:tab w:val="left" w:pos="807"/>
          <w:tab w:val="left" w:pos="808"/>
        </w:tabs>
        <w:adjustRightInd/>
        <w:spacing w:before="60"/>
        <w:ind w:right="23"/>
        <w:rPr>
          <w:lang w:val="pt-PT"/>
        </w:rPr>
      </w:pPr>
    </w:p>
    <w:p w14:paraId="2F2829B0" w14:textId="0152C508" w:rsidR="006E2AE5" w:rsidRDefault="006E2AE5" w:rsidP="00057D60">
      <w:pPr>
        <w:tabs>
          <w:tab w:val="left" w:pos="807"/>
          <w:tab w:val="left" w:pos="808"/>
        </w:tabs>
        <w:adjustRightInd/>
        <w:spacing w:before="60"/>
        <w:ind w:right="23"/>
        <w:rPr>
          <w:lang w:val="pt-PT"/>
        </w:rPr>
      </w:pPr>
    </w:p>
    <w:p w14:paraId="5F5D6F83" w14:textId="5D76076F" w:rsidR="006E2AE5" w:rsidRDefault="006E2AE5" w:rsidP="00057D60">
      <w:pPr>
        <w:tabs>
          <w:tab w:val="left" w:pos="807"/>
          <w:tab w:val="left" w:pos="808"/>
        </w:tabs>
        <w:adjustRightInd/>
        <w:spacing w:before="60"/>
        <w:ind w:right="23"/>
        <w:rPr>
          <w:lang w:val="pt-PT"/>
        </w:rPr>
      </w:pPr>
    </w:p>
    <w:p w14:paraId="1408273C" w14:textId="63224634" w:rsidR="006E2AE5" w:rsidRDefault="006E2AE5" w:rsidP="00057D60">
      <w:pPr>
        <w:tabs>
          <w:tab w:val="left" w:pos="807"/>
          <w:tab w:val="left" w:pos="808"/>
        </w:tabs>
        <w:adjustRightInd/>
        <w:spacing w:before="60"/>
        <w:ind w:right="23"/>
        <w:rPr>
          <w:lang w:val="pt-PT"/>
        </w:rPr>
      </w:pPr>
    </w:p>
    <w:p w14:paraId="34EC1FEB" w14:textId="4603D4F0" w:rsidR="006E2AE5" w:rsidRDefault="006E2AE5" w:rsidP="00057D60">
      <w:pPr>
        <w:tabs>
          <w:tab w:val="left" w:pos="807"/>
          <w:tab w:val="left" w:pos="808"/>
        </w:tabs>
        <w:adjustRightInd/>
        <w:spacing w:before="60"/>
        <w:ind w:right="23"/>
        <w:rPr>
          <w:lang w:val="pt-PT"/>
        </w:rPr>
      </w:pPr>
    </w:p>
    <w:p w14:paraId="667F78DE" w14:textId="6BEBCB90" w:rsidR="006E2AE5" w:rsidRDefault="006E2AE5" w:rsidP="00057D60">
      <w:pPr>
        <w:tabs>
          <w:tab w:val="left" w:pos="807"/>
          <w:tab w:val="left" w:pos="808"/>
        </w:tabs>
        <w:adjustRightInd/>
        <w:spacing w:before="60"/>
        <w:ind w:right="23"/>
        <w:rPr>
          <w:lang w:val="pt-PT"/>
        </w:rPr>
      </w:pPr>
    </w:p>
    <w:p w14:paraId="31C9946A" w14:textId="77777777" w:rsidR="006E2AE5" w:rsidRPr="00546EDD" w:rsidRDefault="006E2AE5" w:rsidP="00057D60">
      <w:pPr>
        <w:spacing w:before="101"/>
        <w:ind w:right="23"/>
        <w:rPr>
          <w:b/>
          <w:sz w:val="28"/>
          <w:lang w:val="pt-PT"/>
        </w:rPr>
      </w:pPr>
      <w:r>
        <w:rPr>
          <w:b/>
          <w:bCs/>
          <w:sz w:val="28"/>
          <w:lang w:val="pt-PT"/>
        </w:rPr>
        <w:t>Anexo 3 da Política do Grupo 39</w:t>
      </w:r>
      <w:r>
        <w:rPr>
          <w:sz w:val="28"/>
          <w:lang w:val="pt-PT"/>
        </w:rPr>
        <w:br/>
      </w:r>
    </w:p>
    <w:p w14:paraId="1D4F7D0D" w14:textId="77CB4A70" w:rsidR="006E2AE5" w:rsidRDefault="006E2AE5" w:rsidP="00057D60">
      <w:pPr>
        <w:pStyle w:val="BodyText"/>
        <w:ind w:right="23"/>
        <w:rPr>
          <w:b/>
          <w:bCs/>
          <w:lang w:val="pt-PT"/>
        </w:rPr>
      </w:pPr>
      <w:r>
        <w:rPr>
          <w:b/>
          <w:bCs/>
          <w:lang w:val="pt-PT"/>
        </w:rPr>
        <w:t xml:space="preserve">Notificação relativa a conflitos de interesses </w:t>
      </w:r>
    </w:p>
    <w:p w14:paraId="40170E99" w14:textId="43FF647B" w:rsidR="00094F35" w:rsidRPr="00546EDD" w:rsidRDefault="00094F35" w:rsidP="00057D60">
      <w:pPr>
        <w:pStyle w:val="BodyText"/>
        <w:ind w:left="142" w:right="23"/>
        <w:rPr>
          <w:b/>
          <w:bCs/>
          <w:sz w:val="30"/>
          <w:lang w:val="pt-PT"/>
        </w:rPr>
      </w:pPr>
    </w:p>
    <w:p w14:paraId="6270F4EF" w14:textId="05A57BB6" w:rsidR="006E2AE5" w:rsidRPr="00546EDD" w:rsidRDefault="006E2AE5" w:rsidP="00E62209">
      <w:pPr>
        <w:pStyle w:val="BodyText"/>
        <w:spacing w:line="360" w:lineRule="auto"/>
        <w:ind w:right="23"/>
        <w:rPr>
          <w:lang w:val="pt-PT"/>
        </w:rPr>
      </w:pPr>
      <w:r>
        <w:rPr>
          <w:lang w:val="pt-PT"/>
        </w:rPr>
        <w:t xml:space="preserve">As seguintes informações devem ser incluídas </w:t>
      </w:r>
      <w:r w:rsidR="00BE3AD7">
        <w:rPr>
          <w:lang w:val="pt-PT"/>
        </w:rPr>
        <w:t>na informação relativa</w:t>
      </w:r>
      <w:r>
        <w:rPr>
          <w:lang w:val="pt-PT"/>
        </w:rPr>
        <w:t xml:space="preserve"> a potenciais conflitos de interesses, nos termos da </w:t>
      </w:r>
      <w:r w:rsidR="00F02EFA">
        <w:rPr>
          <w:b/>
          <w:bCs/>
          <w:lang w:val="pt-PT"/>
        </w:rPr>
        <w:t>Secção 14.7</w:t>
      </w:r>
      <w:r>
        <w:rPr>
          <w:lang w:val="pt-PT"/>
        </w:rPr>
        <w:t xml:space="preserve"> </w:t>
      </w:r>
      <w:r w:rsidR="00BE3AD7" w:rsidRPr="00BE3AD7">
        <w:rPr>
          <w:iCs/>
          <w:lang w:val="pt-PT"/>
        </w:rPr>
        <w:t>da presente política</w:t>
      </w:r>
      <w:r w:rsidR="00BE3AD7">
        <w:rPr>
          <w:i/>
          <w:iCs/>
          <w:lang w:val="pt-PT"/>
        </w:rPr>
        <w:t>,</w:t>
      </w:r>
      <w:r>
        <w:rPr>
          <w:lang w:val="pt-PT"/>
        </w:rPr>
        <w:t xml:space="preserve"> a ser endereçad</w:t>
      </w:r>
      <w:r w:rsidR="00BE3AD7">
        <w:rPr>
          <w:lang w:val="pt-PT"/>
        </w:rPr>
        <w:t>a</w:t>
      </w:r>
      <w:r>
        <w:rPr>
          <w:lang w:val="pt-PT"/>
        </w:rPr>
        <w:t xml:space="preserve"> pelo funcionário ao respetivo superior hierárquico:</w:t>
      </w:r>
    </w:p>
    <w:p w14:paraId="660F75C8" w14:textId="643A51F1" w:rsidR="00AA33F2" w:rsidRDefault="006E2AE5" w:rsidP="00E62209">
      <w:pPr>
        <w:pStyle w:val="BodyText"/>
        <w:ind w:right="23"/>
        <w:jc w:val="left"/>
        <w:rPr>
          <w:lang w:val="pt-PT"/>
        </w:rPr>
      </w:pPr>
      <w:r>
        <w:rPr>
          <w:lang w:val="pt-PT"/>
        </w:rPr>
        <w:t xml:space="preserve">a) Nos casos relacionados com Gratificações, as informações nos termos dos </w:t>
      </w:r>
      <w:r w:rsidR="00AA33F2">
        <w:rPr>
          <w:lang w:val="pt-PT"/>
        </w:rPr>
        <w:t>a</w:t>
      </w:r>
      <w:r>
        <w:rPr>
          <w:lang w:val="pt-PT"/>
        </w:rPr>
        <w:t xml:space="preserve">nexos 1 e 2; </w:t>
      </w:r>
    </w:p>
    <w:p w14:paraId="2C66819D" w14:textId="77777777" w:rsidR="00825619" w:rsidRDefault="00825619" w:rsidP="00825619">
      <w:pPr>
        <w:pStyle w:val="BodyText"/>
        <w:ind w:left="567" w:right="23"/>
        <w:jc w:val="left"/>
        <w:rPr>
          <w:lang w:val="pt-PT"/>
        </w:rPr>
      </w:pPr>
    </w:p>
    <w:p w14:paraId="049D3A4F" w14:textId="3226BB1A" w:rsidR="00825619" w:rsidRPr="00546EDD" w:rsidRDefault="006E2AE5" w:rsidP="00E62209">
      <w:pPr>
        <w:pStyle w:val="BodyText"/>
        <w:ind w:right="23"/>
        <w:jc w:val="left"/>
        <w:rPr>
          <w:lang w:val="pt-PT"/>
        </w:rPr>
      </w:pPr>
      <w:r>
        <w:rPr>
          <w:lang w:val="pt-PT"/>
        </w:rPr>
        <w:t>b) Em todos os outros casos, as seguintes informações:</w:t>
      </w:r>
    </w:p>
    <w:p w14:paraId="299F87CD" w14:textId="0ACF42B5" w:rsidR="006E2AE5" w:rsidRDefault="006E2AE5" w:rsidP="00E62209">
      <w:pPr>
        <w:pStyle w:val="ListParagraph"/>
        <w:numPr>
          <w:ilvl w:val="0"/>
          <w:numId w:val="41"/>
        </w:numPr>
        <w:adjustRightInd/>
        <w:ind w:left="0" w:right="23" w:firstLine="0"/>
        <w:rPr>
          <w:lang w:val="pt-PT"/>
        </w:rPr>
      </w:pPr>
      <w:r>
        <w:rPr>
          <w:lang w:val="pt-PT"/>
        </w:rPr>
        <w:t>nome do(s) colaborador(</w:t>
      </w:r>
      <w:proofErr w:type="spellStart"/>
      <w:r>
        <w:rPr>
          <w:lang w:val="pt-PT"/>
        </w:rPr>
        <w:t>es</w:t>
      </w:r>
      <w:proofErr w:type="spellEnd"/>
      <w:r>
        <w:rPr>
          <w:lang w:val="pt-PT"/>
        </w:rPr>
        <w:t>) num conflito de interesses atual ou potencial futuro,</w:t>
      </w:r>
    </w:p>
    <w:p w14:paraId="4C3EBF5E" w14:textId="77777777" w:rsidR="00825619" w:rsidRPr="00546EDD" w:rsidRDefault="00825619" w:rsidP="00E62209">
      <w:pPr>
        <w:pStyle w:val="ListParagraph"/>
        <w:adjustRightInd/>
        <w:ind w:left="0" w:right="23" w:firstLine="0"/>
        <w:rPr>
          <w:lang w:val="pt-PT"/>
        </w:rPr>
      </w:pPr>
    </w:p>
    <w:p w14:paraId="68299511" w14:textId="19B7652C" w:rsidR="006E2AE5" w:rsidRDefault="00AA33F2" w:rsidP="00E62209">
      <w:pPr>
        <w:pStyle w:val="ListParagraph"/>
        <w:numPr>
          <w:ilvl w:val="0"/>
          <w:numId w:val="41"/>
        </w:numPr>
        <w:adjustRightInd/>
        <w:spacing w:before="30"/>
        <w:ind w:left="0" w:right="23" w:firstLine="0"/>
        <w:jc w:val="both"/>
        <w:rPr>
          <w:lang w:val="pt-PT"/>
        </w:rPr>
      </w:pPr>
      <w:r>
        <w:rPr>
          <w:lang w:val="pt-PT"/>
        </w:rPr>
        <w:t>declarações relativas á</w:t>
      </w:r>
      <w:r w:rsidR="006E2AE5">
        <w:rPr>
          <w:lang w:val="pt-PT"/>
        </w:rPr>
        <w:t xml:space="preserve"> relação </w:t>
      </w:r>
      <w:r>
        <w:rPr>
          <w:lang w:val="pt-PT"/>
        </w:rPr>
        <w:t>privada ou á</w:t>
      </w:r>
      <w:r w:rsidR="006E2AE5">
        <w:rPr>
          <w:lang w:val="pt-PT"/>
        </w:rPr>
        <w:t xml:space="preserve"> relação comercial do colaborador, prevista, potencial ou existente, que pode ser a causa ou objeto do conflito de interesses,</w:t>
      </w:r>
    </w:p>
    <w:p w14:paraId="2BB0F99D" w14:textId="604DE95A" w:rsidR="00825619" w:rsidRPr="00825619" w:rsidRDefault="00825619" w:rsidP="00E62209">
      <w:pPr>
        <w:adjustRightInd/>
        <w:spacing w:before="30"/>
        <w:ind w:right="23"/>
        <w:jc w:val="both"/>
        <w:rPr>
          <w:lang w:val="pt-PT"/>
        </w:rPr>
      </w:pPr>
    </w:p>
    <w:p w14:paraId="1E48A5F6" w14:textId="26BFEA25" w:rsidR="006E2AE5" w:rsidRDefault="006E2AE5" w:rsidP="00E62209">
      <w:pPr>
        <w:pStyle w:val="ListParagraph"/>
        <w:numPr>
          <w:ilvl w:val="0"/>
          <w:numId w:val="41"/>
        </w:numPr>
        <w:adjustRightInd/>
        <w:ind w:left="0" w:right="23" w:firstLine="0"/>
        <w:jc w:val="both"/>
        <w:rPr>
          <w:lang w:val="pt-PT"/>
        </w:rPr>
      </w:pPr>
      <w:r>
        <w:rPr>
          <w:lang w:val="pt-PT"/>
        </w:rPr>
        <w:t>a data e o âmbito em que o conflito de interesses surgiu ou poderá surgir, e</w:t>
      </w:r>
    </w:p>
    <w:p w14:paraId="2B86450A" w14:textId="77777777" w:rsidR="00825619" w:rsidRPr="00546EDD" w:rsidRDefault="00825619" w:rsidP="00E62209">
      <w:pPr>
        <w:pStyle w:val="ListParagraph"/>
        <w:adjustRightInd/>
        <w:ind w:left="0" w:right="23" w:firstLine="0"/>
        <w:jc w:val="both"/>
        <w:rPr>
          <w:lang w:val="pt-PT"/>
        </w:rPr>
      </w:pPr>
    </w:p>
    <w:p w14:paraId="6413A0B6" w14:textId="5E70B227" w:rsidR="006E2AE5" w:rsidRDefault="006E2AE5" w:rsidP="00E62209">
      <w:pPr>
        <w:pStyle w:val="ListParagraph"/>
        <w:numPr>
          <w:ilvl w:val="0"/>
          <w:numId w:val="41"/>
        </w:numPr>
        <w:tabs>
          <w:tab w:val="left" w:pos="709"/>
        </w:tabs>
        <w:adjustRightInd/>
        <w:ind w:left="0" w:right="23" w:firstLine="0"/>
        <w:jc w:val="both"/>
        <w:rPr>
          <w:lang w:val="pt-PT"/>
        </w:rPr>
      </w:pPr>
      <w:r>
        <w:rPr>
          <w:lang w:val="pt-PT"/>
        </w:rPr>
        <w:t>outras circunstâncias relevantes, na medida em que sejam úteis para a apreciação na perspetiva da parte notificante.</w:t>
      </w:r>
    </w:p>
    <w:p w14:paraId="460692E2" w14:textId="77777777" w:rsidR="00825619" w:rsidRPr="00825619" w:rsidRDefault="00825619" w:rsidP="00E62209">
      <w:pPr>
        <w:pStyle w:val="ListParagraph"/>
        <w:ind w:left="0"/>
        <w:rPr>
          <w:lang w:val="pt-PT"/>
        </w:rPr>
      </w:pPr>
    </w:p>
    <w:p w14:paraId="246F7DBA" w14:textId="77777777" w:rsidR="00825619" w:rsidRPr="00546EDD" w:rsidRDefault="00825619" w:rsidP="00E62209">
      <w:pPr>
        <w:pStyle w:val="ListParagraph"/>
        <w:tabs>
          <w:tab w:val="left" w:pos="709"/>
        </w:tabs>
        <w:adjustRightInd/>
        <w:ind w:left="0" w:right="23" w:firstLine="0"/>
        <w:jc w:val="both"/>
        <w:rPr>
          <w:lang w:val="pt-PT"/>
        </w:rPr>
      </w:pPr>
    </w:p>
    <w:p w14:paraId="617C626B" w14:textId="77777777" w:rsidR="006E2AE5" w:rsidRPr="00546EDD" w:rsidRDefault="006E2AE5" w:rsidP="00E62209">
      <w:pPr>
        <w:pStyle w:val="BodyText"/>
        <w:ind w:right="23"/>
        <w:rPr>
          <w:lang w:val="pt-PT"/>
        </w:rPr>
      </w:pPr>
      <w:r>
        <w:rPr>
          <w:lang w:val="pt-PT"/>
        </w:rPr>
        <w:t>c) na medida em que a participação ou a posição/função numa empresa terceira detida pelo colaborador seja relevante, para além das informações referidas na alínea b), as seguintes informações:</w:t>
      </w:r>
    </w:p>
    <w:p w14:paraId="3F59D411" w14:textId="2E384474" w:rsidR="006E2AE5" w:rsidRDefault="006E2AE5" w:rsidP="00E62209">
      <w:pPr>
        <w:pStyle w:val="ListParagraph"/>
        <w:numPr>
          <w:ilvl w:val="0"/>
          <w:numId w:val="41"/>
        </w:numPr>
        <w:adjustRightInd/>
        <w:ind w:left="0" w:right="23" w:firstLine="0"/>
        <w:rPr>
          <w:lang w:val="pt-PT"/>
        </w:rPr>
      </w:pPr>
      <w:r>
        <w:rPr>
          <w:lang w:val="pt-PT"/>
        </w:rPr>
        <w:t>nome, data de constituição, local de atividade e objeto da sociedade terceira;</w:t>
      </w:r>
    </w:p>
    <w:p w14:paraId="3FA6DCE0" w14:textId="77777777" w:rsidR="00825619" w:rsidRPr="00546EDD" w:rsidRDefault="00825619" w:rsidP="00E62209">
      <w:pPr>
        <w:pStyle w:val="ListParagraph"/>
        <w:adjustRightInd/>
        <w:ind w:left="0" w:right="23" w:firstLine="0"/>
        <w:rPr>
          <w:lang w:val="pt-PT"/>
        </w:rPr>
      </w:pPr>
    </w:p>
    <w:p w14:paraId="1A82B4E9" w14:textId="77777777" w:rsidR="00825619" w:rsidRDefault="006E2AE5" w:rsidP="00E62209">
      <w:pPr>
        <w:pStyle w:val="ListParagraph"/>
        <w:numPr>
          <w:ilvl w:val="0"/>
          <w:numId w:val="41"/>
        </w:numPr>
        <w:tabs>
          <w:tab w:val="left" w:pos="567"/>
        </w:tabs>
        <w:adjustRightInd/>
        <w:spacing w:before="30"/>
        <w:ind w:left="0" w:right="23" w:firstLine="0"/>
        <w:jc w:val="both"/>
        <w:rPr>
          <w:lang w:val="pt-PT"/>
        </w:rPr>
      </w:pPr>
      <w:r>
        <w:rPr>
          <w:lang w:val="pt-PT"/>
        </w:rPr>
        <w:t>informações sobre se a empresa terceira é ou pode vir a ser um Cliente ou um Fornecedor de uma Empresa; e,</w:t>
      </w:r>
    </w:p>
    <w:p w14:paraId="1844BD19" w14:textId="77777777" w:rsidR="00825619" w:rsidRPr="00825619" w:rsidRDefault="00825619" w:rsidP="00E62209">
      <w:pPr>
        <w:pStyle w:val="ListParagraph"/>
        <w:ind w:left="0"/>
        <w:rPr>
          <w:lang w:val="pt-PT"/>
        </w:rPr>
      </w:pPr>
    </w:p>
    <w:p w14:paraId="75DA55D8" w14:textId="7509F82C" w:rsidR="006E2AE5" w:rsidRPr="00825619" w:rsidRDefault="006E2AE5" w:rsidP="00E62209">
      <w:pPr>
        <w:pStyle w:val="ListParagraph"/>
        <w:numPr>
          <w:ilvl w:val="0"/>
          <w:numId w:val="41"/>
        </w:numPr>
        <w:tabs>
          <w:tab w:val="left" w:pos="567"/>
        </w:tabs>
        <w:adjustRightInd/>
        <w:spacing w:before="30"/>
        <w:ind w:left="0" w:right="23" w:firstLine="0"/>
        <w:jc w:val="both"/>
        <w:rPr>
          <w:lang w:val="pt-PT"/>
        </w:rPr>
      </w:pPr>
      <w:r w:rsidRPr="00825619">
        <w:rPr>
          <w:lang w:val="pt-PT"/>
        </w:rPr>
        <w:t>na medida do possível, estrutura de participação (outros acionistas) da sociedade terceira.</w:t>
      </w:r>
    </w:p>
    <w:p w14:paraId="218950A9" w14:textId="20CCB0FF" w:rsidR="006E2AE5" w:rsidRPr="006E2AE5" w:rsidRDefault="006E2AE5" w:rsidP="00057D60">
      <w:pPr>
        <w:tabs>
          <w:tab w:val="left" w:pos="807"/>
          <w:tab w:val="left" w:pos="808"/>
        </w:tabs>
        <w:adjustRightInd/>
        <w:spacing w:before="60" w:line="360" w:lineRule="auto"/>
        <w:ind w:right="23"/>
        <w:rPr>
          <w:lang w:val="pt-PT"/>
        </w:rPr>
      </w:pPr>
    </w:p>
    <w:p w14:paraId="268ACFC3" w14:textId="77777777" w:rsidR="00AA233D" w:rsidRPr="00AA233D" w:rsidRDefault="00AA233D" w:rsidP="00057D60">
      <w:pPr>
        <w:tabs>
          <w:tab w:val="left" w:pos="807"/>
          <w:tab w:val="left" w:pos="808"/>
        </w:tabs>
        <w:adjustRightInd/>
        <w:spacing w:before="59" w:line="360" w:lineRule="auto"/>
        <w:ind w:right="23"/>
        <w:rPr>
          <w:lang w:val="pt-PT"/>
        </w:rPr>
      </w:pPr>
    </w:p>
    <w:p w14:paraId="38FCD54E" w14:textId="77777777" w:rsidR="00AA233D" w:rsidRPr="00396AD0" w:rsidRDefault="00AA233D" w:rsidP="00057D60">
      <w:pPr>
        <w:ind w:right="23"/>
        <w:rPr>
          <w:lang w:val="pt-PT"/>
        </w:rPr>
      </w:pPr>
    </w:p>
    <w:p w14:paraId="61719226" w14:textId="7AEB153F" w:rsidR="00AA233D" w:rsidRPr="00AA233D" w:rsidRDefault="00AA233D" w:rsidP="00057D60">
      <w:pPr>
        <w:ind w:right="23"/>
        <w:rPr>
          <w:lang w:val="pt-PT"/>
        </w:rPr>
      </w:pPr>
    </w:p>
    <w:sectPr w:rsidR="00AA233D" w:rsidRPr="00AA233D" w:rsidSect="00E36C83">
      <w:headerReference w:type="even" r:id="rId13"/>
      <w:headerReference w:type="default" r:id="rId14"/>
      <w:footerReference w:type="default" r:id="rId15"/>
      <w:headerReference w:type="first" r:id="rId16"/>
      <w:pgSz w:w="11910" w:h="16840"/>
      <w:pgMar w:top="1340" w:right="880" w:bottom="1320" w:left="1276" w:header="0" w:footer="11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741AA" w14:textId="77777777" w:rsidR="00B81ABD" w:rsidRDefault="00B81ABD">
      <w:r>
        <w:separator/>
      </w:r>
    </w:p>
  </w:endnote>
  <w:endnote w:type="continuationSeparator" w:id="0">
    <w:p w14:paraId="6F407F2D" w14:textId="77777777" w:rsidR="00B81ABD" w:rsidRDefault="00B8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WAG TheSans">
    <w:altName w:val="Calibri"/>
    <w:charset w:val="00"/>
    <w:family w:val="swiss"/>
    <w:pitch w:val="variable"/>
    <w:sig w:usb0="A00002FF" w:usb1="50006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W Text Office">
    <w:panose1 w:val="020B0504040200000003"/>
    <w:charset w:val="00"/>
    <w:family w:val="swiss"/>
    <w:pitch w:val="variable"/>
    <w:sig w:usb0="A00002A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739E" w14:textId="60CC6C7B" w:rsidR="00B81ABD" w:rsidRDefault="00B81ABD">
    <w:pPr>
      <w:pStyle w:val="BodyText"/>
      <w:kinsoku w:val="0"/>
      <w:overflowPunct w:val="0"/>
      <w:spacing w:line="14" w:lineRule="auto"/>
      <w:jc w:val="left"/>
      <w:rPr>
        <w:rFonts w:ascii="Times New Roman" w:hAnsi="Times New Roman" w:cs="Times New Roman"/>
        <w:sz w:val="20"/>
        <w:szCs w:val="20"/>
      </w:rPr>
    </w:pPr>
    <w:r>
      <w:rPr>
        <w:noProof/>
        <w:lang w:val="pt-PT" w:eastAsia="pt-PT"/>
      </w:rPr>
      <mc:AlternateContent>
        <mc:Choice Requires="wps">
          <w:drawing>
            <wp:anchor distT="0" distB="0" distL="114300" distR="114300" simplePos="0" relativeHeight="251660288" behindDoc="1" locked="0" layoutInCell="0" allowOverlap="1" wp14:anchorId="54C8D36F" wp14:editId="733F3E01">
              <wp:simplePos x="0" y="0"/>
              <wp:positionH relativeFrom="page">
                <wp:posOffset>184150</wp:posOffset>
              </wp:positionH>
              <wp:positionV relativeFrom="page">
                <wp:posOffset>9829800</wp:posOffset>
              </wp:positionV>
              <wp:extent cx="7200900" cy="539750"/>
              <wp:effectExtent l="0" t="0" r="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B3C9" w14:textId="43477EE2" w:rsidR="00B81ABD" w:rsidRPr="00FE6A30" w:rsidRDefault="00B81ABD" w:rsidP="00FE6A30">
                          <w:pPr>
                            <w:pStyle w:val="BodyText"/>
                            <w:tabs>
                              <w:tab w:val="right" w:pos="9214"/>
                            </w:tabs>
                            <w:kinsoku w:val="0"/>
                            <w:overflowPunct w:val="0"/>
                            <w:spacing w:before="19" w:line="260" w:lineRule="exact"/>
                            <w:ind w:left="1440" w:right="89"/>
                            <w:jc w:val="left"/>
                            <w:rPr>
                              <w:rFonts w:asciiTheme="minorBidi" w:hAnsiTheme="minorBidi" w:cstheme="minorBidi"/>
                              <w:sz w:val="14"/>
                              <w:szCs w:val="14"/>
                              <w:lang w:val="pt-PT"/>
                            </w:rPr>
                          </w:pPr>
                          <w:r w:rsidRPr="00FE6A30">
                            <w:rPr>
                              <w:rFonts w:asciiTheme="minorBidi" w:hAnsiTheme="minorBidi" w:cstheme="minorBidi"/>
                              <w:sz w:val="14"/>
                              <w:szCs w:val="14"/>
                              <w:lang w:val="pt-PT"/>
                            </w:rPr>
                            <w:t xml:space="preserve">Doc. SQ-ADF-F-O003_Política do Grupo 39 - Política em matéria de Benefícios, em especial Ofertas e Convites, </w:t>
                          </w:r>
                          <w:r>
                            <w:rPr>
                              <w:rFonts w:asciiTheme="minorBidi" w:hAnsiTheme="minorBidi" w:cstheme="minorBidi"/>
                              <w:sz w:val="14"/>
                              <w:szCs w:val="14"/>
                              <w:lang w:val="pt-PT"/>
                            </w:rPr>
                            <w:t>da</w:t>
                          </w:r>
                          <w:r w:rsidRPr="00FE6A30">
                            <w:rPr>
                              <w:rFonts w:asciiTheme="minorBidi" w:hAnsiTheme="minorBidi" w:cstheme="minorBidi"/>
                              <w:sz w:val="14"/>
                              <w:szCs w:val="14"/>
                              <w:lang w:val="pt-PT"/>
                            </w:rPr>
                            <w:t xml:space="preserve"> Prevenção de Conflitos de Interesses e </w:t>
                          </w:r>
                          <w:r>
                            <w:rPr>
                              <w:rFonts w:asciiTheme="minorBidi" w:hAnsiTheme="minorBidi" w:cstheme="minorBidi"/>
                              <w:sz w:val="14"/>
                              <w:szCs w:val="14"/>
                              <w:lang w:val="pt-PT"/>
                            </w:rPr>
                            <w:t xml:space="preserve">da </w:t>
                          </w:r>
                          <w:r w:rsidRPr="00FE6A30">
                            <w:rPr>
                              <w:rFonts w:asciiTheme="minorBidi" w:hAnsiTheme="minorBidi" w:cstheme="minorBidi"/>
                              <w:sz w:val="14"/>
                              <w:szCs w:val="14"/>
                              <w:lang w:val="pt-PT"/>
                            </w:rPr>
                            <w:t>Corrupção | Versão 3.0 | CSD 2.</w:t>
                          </w:r>
                          <w:r w:rsidR="00B42CE2">
                            <w:rPr>
                              <w:rFonts w:asciiTheme="minorBidi" w:hAnsiTheme="minorBidi" w:cstheme="minorBidi"/>
                              <w:sz w:val="14"/>
                              <w:szCs w:val="14"/>
                              <w:lang w:val="pt-PT"/>
                            </w:rPr>
                            <w:t>2</w:t>
                          </w:r>
                          <w:r w:rsidRPr="00FE6A30">
                            <w:rPr>
                              <w:rFonts w:asciiTheme="minorBidi" w:hAnsiTheme="minorBidi" w:cstheme="minorBidi"/>
                              <w:sz w:val="14"/>
                              <w:szCs w:val="14"/>
                              <w:lang w:val="pt-PT"/>
                            </w:rPr>
                            <w:t xml:space="preserve"> - </w:t>
                          </w:r>
                          <w:r w:rsidR="00B42CE2">
                            <w:rPr>
                              <w:rFonts w:asciiTheme="minorBidi" w:hAnsiTheme="minorBidi" w:cstheme="minorBidi"/>
                              <w:sz w:val="14"/>
                              <w:szCs w:val="14"/>
                              <w:lang w:val="pt-PT"/>
                            </w:rPr>
                            <w:t>3</w:t>
                          </w:r>
                          <w:r w:rsidRPr="00FE6A30">
                            <w:rPr>
                              <w:rFonts w:asciiTheme="minorBidi" w:hAnsiTheme="minorBidi" w:cstheme="minorBidi"/>
                              <w:sz w:val="14"/>
                              <w:szCs w:val="14"/>
                              <w:lang w:val="pt-PT"/>
                            </w:rPr>
                            <w:t xml:space="preserve"> anos</w:t>
                          </w:r>
                          <w:r w:rsidR="00B42CE2">
                            <w:rPr>
                              <w:rFonts w:asciiTheme="minorBidi" w:hAnsiTheme="minorBidi" w:cstheme="minorBidi"/>
                              <w:sz w:val="14"/>
                              <w:szCs w:val="14"/>
                              <w:lang w:val="pt-PT"/>
                            </w:rPr>
                            <w:t xml:space="preserve"> (de acordo com obrigação legal portuguesa)</w:t>
                          </w:r>
                          <w:r w:rsidRPr="00FE6A30">
                            <w:rPr>
                              <w:rFonts w:asciiTheme="minorBidi" w:hAnsiTheme="minorBidi" w:cstheme="minorBidi"/>
                              <w:sz w:val="14"/>
                              <w:szCs w:val="14"/>
                              <w:lang w:val="pt-PT"/>
                            </w:rPr>
                            <w:t xml:space="preserve"> | Data de emissão 19 de setembro 2019 | Data de Revisão </w:t>
                          </w:r>
                          <w:r w:rsidR="00883B96">
                            <w:rPr>
                              <w:rFonts w:asciiTheme="minorBidi" w:hAnsiTheme="minorBidi" w:cstheme="minorBidi"/>
                              <w:sz w:val="14"/>
                              <w:szCs w:val="14"/>
                              <w:lang w:val="pt-PT"/>
                            </w:rPr>
                            <w:t>21</w:t>
                          </w:r>
                          <w:r w:rsidR="00825619" w:rsidRPr="00825619">
                            <w:rPr>
                              <w:rFonts w:asciiTheme="minorBidi" w:hAnsiTheme="minorBidi" w:cstheme="minorBidi"/>
                              <w:sz w:val="14"/>
                              <w:szCs w:val="14"/>
                              <w:lang w:val="pt-PT"/>
                            </w:rPr>
                            <w:t>.06.2022</w:t>
                          </w:r>
                        </w:p>
                        <w:p w14:paraId="617DF5E4" w14:textId="77777777" w:rsidR="00B81ABD" w:rsidRPr="00397645" w:rsidRDefault="00B81ABD" w:rsidP="004F5C98">
                          <w:pPr>
                            <w:tabs>
                              <w:tab w:val="right" w:pos="9214"/>
                            </w:tabs>
                            <w:jc w:val="right"/>
                            <w:rPr>
                              <w:lang w:val="pt-PT"/>
                            </w:rPr>
                          </w:pPr>
                        </w:p>
                        <w:p w14:paraId="2DBCF018" w14:textId="77777777" w:rsidR="00B81ABD" w:rsidRPr="00397645" w:rsidRDefault="00B81ABD" w:rsidP="004F5C98">
                          <w:pPr>
                            <w:pStyle w:val="BodyText"/>
                            <w:tabs>
                              <w:tab w:val="right" w:pos="9214"/>
                            </w:tabs>
                            <w:kinsoku w:val="0"/>
                            <w:overflowPunct w:val="0"/>
                            <w:spacing w:before="19" w:line="260" w:lineRule="exact"/>
                            <w:ind w:left="1440" w:right="518"/>
                            <w:jc w:val="left"/>
                            <w:rPr>
                              <w:sz w:val="20"/>
                              <w:szCs w:val="20"/>
                              <w:lang w:val="pt-PT"/>
                            </w:rPr>
                          </w:pPr>
                        </w:p>
                        <w:p w14:paraId="44538C01" w14:textId="77777777" w:rsidR="00B81ABD" w:rsidRPr="00397645" w:rsidRDefault="00B81ABD" w:rsidP="004F5C98">
                          <w:pPr>
                            <w:pStyle w:val="BodyText"/>
                            <w:tabs>
                              <w:tab w:val="right" w:pos="9214"/>
                            </w:tabs>
                            <w:kinsoku w:val="0"/>
                            <w:overflowPunct w:val="0"/>
                            <w:spacing w:line="260" w:lineRule="exact"/>
                            <w:ind w:right="59"/>
                            <w:jc w:val="left"/>
                            <w:rPr>
                              <w:sz w:val="20"/>
                              <w:szCs w:val="20"/>
                              <w:lang w:val="pt-PT"/>
                            </w:rPr>
                          </w:pPr>
                          <w:r>
                            <w:rPr>
                              <w:sz w:val="20"/>
                              <w:szCs w:val="20"/>
                              <w:lang w:val="pt-PT"/>
                            </w:rPr>
                            <w:t>Versão 2.0 | CDT 2.1 - 7 anos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D36F" id="_x0000_t202" coordsize="21600,21600" o:spt="202" path="m,l,21600r21600,l21600,xe">
              <v:stroke joinstyle="miter"/>
              <v:path gradientshapeok="t" o:connecttype="rect"/>
            </v:shapetype>
            <v:shape id="Text Box 6" o:spid="_x0000_s1026" type="#_x0000_t202" style="position:absolute;margin-left:14.5pt;margin-top:774pt;width:567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ycrAIAAKk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" o:allowincell="f" filled="f" stroked="f">
              <v:textbox inset="0,0,0,0">
                <w:txbxContent>
                  <w:p w14:paraId="2180B3C9" w14:textId="43477EE2" w:rsidR="00B81ABD" w:rsidRPr="00FE6A30" w:rsidRDefault="00B81ABD" w:rsidP="00FE6A30">
                    <w:pPr>
                      <w:pStyle w:val="BodyText"/>
                      <w:tabs>
                        <w:tab w:val="right" w:pos="9214"/>
                      </w:tabs>
                      <w:kinsoku w:val="0"/>
                      <w:overflowPunct w:val="0"/>
                      <w:spacing w:before="19" w:line="260" w:lineRule="exact"/>
                      <w:ind w:left="1440" w:right="89"/>
                      <w:jc w:val="left"/>
                      <w:rPr>
                        <w:rFonts w:asciiTheme="minorBidi" w:hAnsiTheme="minorBidi" w:cstheme="minorBidi"/>
                        <w:sz w:val="14"/>
                        <w:szCs w:val="14"/>
                        <w:lang w:val="pt-PT"/>
                      </w:rPr>
                    </w:pPr>
                    <w:r w:rsidRPr="00FE6A30">
                      <w:rPr>
                        <w:rFonts w:asciiTheme="minorBidi" w:hAnsiTheme="minorBidi" w:cstheme="minorBidi"/>
                        <w:sz w:val="14"/>
                        <w:szCs w:val="14"/>
                        <w:lang w:val="pt-PT"/>
                      </w:rPr>
                      <w:t xml:space="preserve">Doc. SQ-ADF-F-O003_Política do Grupo 39 - Política em matéria de Benefícios, em especial Ofertas e Convites, </w:t>
                    </w:r>
                    <w:r>
                      <w:rPr>
                        <w:rFonts w:asciiTheme="minorBidi" w:hAnsiTheme="minorBidi" w:cstheme="minorBidi"/>
                        <w:sz w:val="14"/>
                        <w:szCs w:val="14"/>
                        <w:lang w:val="pt-PT"/>
                      </w:rPr>
                      <w:t>da</w:t>
                    </w:r>
                    <w:r w:rsidRPr="00FE6A30">
                      <w:rPr>
                        <w:rFonts w:asciiTheme="minorBidi" w:hAnsiTheme="minorBidi" w:cstheme="minorBidi"/>
                        <w:sz w:val="14"/>
                        <w:szCs w:val="14"/>
                        <w:lang w:val="pt-PT"/>
                      </w:rPr>
                      <w:t xml:space="preserve"> Prevenção de Conflitos de Interesses e </w:t>
                    </w:r>
                    <w:r>
                      <w:rPr>
                        <w:rFonts w:asciiTheme="minorBidi" w:hAnsiTheme="minorBidi" w:cstheme="minorBidi"/>
                        <w:sz w:val="14"/>
                        <w:szCs w:val="14"/>
                        <w:lang w:val="pt-PT"/>
                      </w:rPr>
                      <w:t xml:space="preserve">da </w:t>
                    </w:r>
                    <w:r w:rsidRPr="00FE6A30">
                      <w:rPr>
                        <w:rFonts w:asciiTheme="minorBidi" w:hAnsiTheme="minorBidi" w:cstheme="minorBidi"/>
                        <w:sz w:val="14"/>
                        <w:szCs w:val="14"/>
                        <w:lang w:val="pt-PT"/>
                      </w:rPr>
                      <w:t>Corrupção | Versão 3.0 | CSD 2.</w:t>
                    </w:r>
                    <w:r w:rsidR="00B42CE2">
                      <w:rPr>
                        <w:rFonts w:asciiTheme="minorBidi" w:hAnsiTheme="minorBidi" w:cstheme="minorBidi"/>
                        <w:sz w:val="14"/>
                        <w:szCs w:val="14"/>
                        <w:lang w:val="pt-PT"/>
                      </w:rPr>
                      <w:t>2</w:t>
                    </w:r>
                    <w:r w:rsidRPr="00FE6A30">
                      <w:rPr>
                        <w:rFonts w:asciiTheme="minorBidi" w:hAnsiTheme="minorBidi" w:cstheme="minorBidi"/>
                        <w:sz w:val="14"/>
                        <w:szCs w:val="14"/>
                        <w:lang w:val="pt-PT"/>
                      </w:rPr>
                      <w:t xml:space="preserve"> - </w:t>
                    </w:r>
                    <w:r w:rsidR="00B42CE2">
                      <w:rPr>
                        <w:rFonts w:asciiTheme="minorBidi" w:hAnsiTheme="minorBidi" w:cstheme="minorBidi"/>
                        <w:sz w:val="14"/>
                        <w:szCs w:val="14"/>
                        <w:lang w:val="pt-PT"/>
                      </w:rPr>
                      <w:t>3</w:t>
                    </w:r>
                    <w:r w:rsidRPr="00FE6A30">
                      <w:rPr>
                        <w:rFonts w:asciiTheme="minorBidi" w:hAnsiTheme="minorBidi" w:cstheme="minorBidi"/>
                        <w:sz w:val="14"/>
                        <w:szCs w:val="14"/>
                        <w:lang w:val="pt-PT"/>
                      </w:rPr>
                      <w:t xml:space="preserve"> anos</w:t>
                    </w:r>
                    <w:r w:rsidR="00B42CE2">
                      <w:rPr>
                        <w:rFonts w:asciiTheme="minorBidi" w:hAnsiTheme="minorBidi" w:cstheme="minorBidi"/>
                        <w:sz w:val="14"/>
                        <w:szCs w:val="14"/>
                        <w:lang w:val="pt-PT"/>
                      </w:rPr>
                      <w:t xml:space="preserve"> (de acordo com obrigação legal portuguesa)</w:t>
                    </w:r>
                    <w:r w:rsidRPr="00FE6A30">
                      <w:rPr>
                        <w:rFonts w:asciiTheme="minorBidi" w:hAnsiTheme="minorBidi" w:cstheme="minorBidi"/>
                        <w:sz w:val="14"/>
                        <w:szCs w:val="14"/>
                        <w:lang w:val="pt-PT"/>
                      </w:rPr>
                      <w:t xml:space="preserve"> | Data de emissão 19 de setembro 2019 | Data de Revisão </w:t>
                    </w:r>
                    <w:r w:rsidR="00883B96">
                      <w:rPr>
                        <w:rFonts w:asciiTheme="minorBidi" w:hAnsiTheme="minorBidi" w:cstheme="minorBidi"/>
                        <w:sz w:val="14"/>
                        <w:szCs w:val="14"/>
                        <w:lang w:val="pt-PT"/>
                      </w:rPr>
                      <w:t>21</w:t>
                    </w:r>
                    <w:r w:rsidR="00825619" w:rsidRPr="00825619">
                      <w:rPr>
                        <w:rFonts w:asciiTheme="minorBidi" w:hAnsiTheme="minorBidi" w:cstheme="minorBidi"/>
                        <w:sz w:val="14"/>
                        <w:szCs w:val="14"/>
                        <w:lang w:val="pt-PT"/>
                      </w:rPr>
                      <w:t>.06.2022</w:t>
                    </w:r>
                  </w:p>
                  <w:p w14:paraId="617DF5E4" w14:textId="77777777" w:rsidR="00B81ABD" w:rsidRPr="00397645" w:rsidRDefault="00B81ABD" w:rsidP="004F5C98">
                    <w:pPr>
                      <w:tabs>
                        <w:tab w:val="right" w:pos="9214"/>
                      </w:tabs>
                      <w:jc w:val="right"/>
                      <w:rPr>
                        <w:lang w:val="pt-PT"/>
                      </w:rPr>
                    </w:pPr>
                  </w:p>
                  <w:p w14:paraId="2DBCF018" w14:textId="77777777" w:rsidR="00B81ABD" w:rsidRPr="00397645" w:rsidRDefault="00B81ABD" w:rsidP="004F5C98">
                    <w:pPr>
                      <w:pStyle w:val="BodyText"/>
                      <w:tabs>
                        <w:tab w:val="right" w:pos="9214"/>
                      </w:tabs>
                      <w:kinsoku w:val="0"/>
                      <w:overflowPunct w:val="0"/>
                      <w:spacing w:before="19" w:line="260" w:lineRule="exact"/>
                      <w:ind w:left="1440" w:right="518"/>
                      <w:jc w:val="left"/>
                      <w:rPr>
                        <w:sz w:val="20"/>
                        <w:szCs w:val="20"/>
                        <w:lang w:val="pt-PT"/>
                      </w:rPr>
                    </w:pPr>
                  </w:p>
                  <w:p w14:paraId="44538C01" w14:textId="77777777" w:rsidR="00B81ABD" w:rsidRPr="00397645" w:rsidRDefault="00B81ABD" w:rsidP="004F5C98">
                    <w:pPr>
                      <w:pStyle w:val="BodyText"/>
                      <w:tabs>
                        <w:tab w:val="right" w:pos="9214"/>
                      </w:tabs>
                      <w:kinsoku w:val="0"/>
                      <w:overflowPunct w:val="0"/>
                      <w:spacing w:line="260" w:lineRule="exact"/>
                      <w:ind w:right="59"/>
                      <w:jc w:val="left"/>
                      <w:rPr>
                        <w:sz w:val="20"/>
                        <w:szCs w:val="20"/>
                        <w:lang w:val="pt-PT"/>
                      </w:rPr>
                    </w:pPr>
                    <w:r>
                      <w:rPr>
                        <w:sz w:val="20"/>
                        <w:szCs w:val="20"/>
                        <w:lang w:val="pt-PT"/>
                      </w:rPr>
                      <w:t>Versão 2.0 | CDT 2.1 - 7 anos</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251659264" behindDoc="1" locked="0" layoutInCell="0" allowOverlap="1" wp14:anchorId="6B3EAED0" wp14:editId="60EC5CCD">
              <wp:simplePos x="0" y="0"/>
              <wp:positionH relativeFrom="page">
                <wp:posOffset>889000</wp:posOffset>
              </wp:positionH>
              <wp:positionV relativeFrom="page">
                <wp:posOffset>9831705</wp:posOffset>
              </wp:positionV>
              <wp:extent cx="191135" cy="18986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D808" w14:textId="6B7C11AB" w:rsidR="00B81ABD" w:rsidRDefault="00B81ABD">
                          <w:pPr>
                            <w:pStyle w:val="BodyText"/>
                            <w:kinsoku w:val="0"/>
                            <w:overflowPunct w:val="0"/>
                            <w:spacing w:before="19"/>
                            <w:ind w:left="40"/>
                            <w:jc w:val="left"/>
                            <w:rPr>
                              <w:sz w:val="20"/>
                              <w:szCs w:val="20"/>
                            </w:rPr>
                          </w:pPr>
                          <w:r>
                            <w:rPr>
                              <w:sz w:val="20"/>
                              <w:szCs w:val="20"/>
                              <w:lang w:val="pt-PT"/>
                            </w:rPr>
                            <w:fldChar w:fldCharType="begin"/>
                          </w:r>
                          <w:r>
                            <w:rPr>
                              <w:sz w:val="20"/>
                              <w:szCs w:val="20"/>
                              <w:lang w:val="pt-PT"/>
                            </w:rPr>
                            <w:instrText xml:space="preserve"> PAGE </w:instrText>
                          </w:r>
                          <w:r>
                            <w:rPr>
                              <w:sz w:val="20"/>
                              <w:szCs w:val="20"/>
                              <w:lang w:val="pt-PT"/>
                            </w:rPr>
                            <w:fldChar w:fldCharType="separate"/>
                          </w:r>
                          <w:r w:rsidR="003F2221">
                            <w:rPr>
                              <w:noProof/>
                              <w:sz w:val="20"/>
                              <w:szCs w:val="20"/>
                              <w:lang w:val="pt-PT"/>
                            </w:rPr>
                            <w:t>20</w:t>
                          </w:r>
                          <w:r>
                            <w:rPr>
                              <w:sz w:val="20"/>
                              <w:szCs w:val="20"/>
                              <w:lang w:val="pt-P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EAED0" id="Text Box 5" o:spid="_x0000_s1027" type="#_x0000_t202" style="position:absolute;margin-left:70pt;margin-top:774.15pt;width:15.05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IsA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" o:allowincell="f" filled="f" stroked="f">
              <v:textbox inset="0,0,0,0">
                <w:txbxContent>
                  <w:p w14:paraId="7B37D808" w14:textId="6B7C11AB" w:rsidR="00B81ABD" w:rsidRDefault="00B81ABD">
                    <w:pPr>
                      <w:pStyle w:val="BodyText"/>
                      <w:kinsoku w:val="0"/>
                      <w:overflowPunct w:val="0"/>
                      <w:spacing w:before="19"/>
                      <w:ind w:left="40"/>
                      <w:jc w:val="left"/>
                      <w:rPr>
                        <w:sz w:val="20"/>
                        <w:szCs w:val="20"/>
                      </w:rPr>
                    </w:pPr>
                    <w:r>
                      <w:rPr>
                        <w:sz w:val="20"/>
                        <w:szCs w:val="20"/>
                        <w:lang w:val="pt-PT"/>
                      </w:rPr>
                      <w:fldChar w:fldCharType="begin"/>
                    </w:r>
                    <w:r>
                      <w:rPr>
                        <w:sz w:val="20"/>
                        <w:szCs w:val="20"/>
                        <w:lang w:val="pt-PT"/>
                      </w:rPr>
                      <w:instrText xml:space="preserve"> PAGE </w:instrText>
                    </w:r>
                    <w:r>
                      <w:rPr>
                        <w:sz w:val="20"/>
                        <w:szCs w:val="20"/>
                        <w:lang w:val="pt-PT"/>
                      </w:rPr>
                      <w:fldChar w:fldCharType="separate"/>
                    </w:r>
                    <w:r w:rsidR="003F2221">
                      <w:rPr>
                        <w:noProof/>
                        <w:sz w:val="20"/>
                        <w:szCs w:val="20"/>
                        <w:lang w:val="pt-PT"/>
                      </w:rPr>
                      <w:t>20</w:t>
                    </w:r>
                    <w:r>
                      <w:rPr>
                        <w:sz w:val="20"/>
                        <w:szCs w:val="20"/>
                        <w:lang w:val="pt-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3F31" w14:textId="77777777" w:rsidR="00B81ABD" w:rsidRDefault="00B81ABD">
      <w:r>
        <w:separator/>
      </w:r>
    </w:p>
  </w:footnote>
  <w:footnote w:type="continuationSeparator" w:id="0">
    <w:p w14:paraId="2B38D2A3" w14:textId="77777777" w:rsidR="00B81ABD" w:rsidRDefault="00B81ABD">
      <w:r>
        <w:continuationSeparator/>
      </w:r>
    </w:p>
  </w:footnote>
  <w:footnote w:id="1">
    <w:p w14:paraId="0703167D" w14:textId="77777777" w:rsidR="00B81ABD" w:rsidRPr="00AA233D" w:rsidRDefault="00B81ABD" w:rsidP="001D37A1">
      <w:pPr>
        <w:pStyle w:val="FootnoteText"/>
        <w:rPr>
          <w:lang w:val="pt-PT"/>
        </w:rPr>
      </w:pPr>
      <w:r>
        <w:rPr>
          <w:rStyle w:val="FootnoteReference"/>
          <w:lang w:val="pt-PT"/>
        </w:rPr>
        <w:footnoteRef/>
      </w:r>
      <w:r>
        <w:rPr>
          <w:lang w:val="pt-PT"/>
        </w:rPr>
        <w:t xml:space="preserve"> Nos termos da legislação alemã, só é considerada suborno a troca de uma vantagem por um ato oficial ilegal; uma troca por um ato oficial legal é designada como concessão de uma vantagem indevida. Internacionalmente, ambas são igualmente referidas como «suborno».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FA8F" w14:textId="2FB1A3CC" w:rsidR="00B81ABD" w:rsidRDefault="00B81ABD" w:rsidP="0092412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878A" w14:textId="1F1987EE" w:rsidR="00B81ABD" w:rsidRDefault="00B81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C4D1" w14:textId="318065DE" w:rsidR="00B81ABD" w:rsidRDefault="00B81A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D5A6" w14:textId="4CE59888" w:rsidR="00B81ABD" w:rsidRDefault="00B81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200" w:hanging="1080"/>
      </w:pPr>
      <w:rPr>
        <w:rFonts w:ascii="VWAG TheSans" w:hAnsi="VWAG TheSans" w:cs="VWAG TheSans"/>
        <w:b/>
        <w:bCs/>
        <w:spacing w:val="-1"/>
        <w:w w:val="100"/>
        <w:sz w:val="24"/>
        <w:szCs w:val="24"/>
      </w:rPr>
    </w:lvl>
    <w:lvl w:ilvl="1">
      <w:start w:val="1"/>
      <w:numFmt w:val="decimal"/>
      <w:lvlText w:val="%1.%2"/>
      <w:lvlJc w:val="left"/>
      <w:pPr>
        <w:ind w:left="1200" w:hanging="910"/>
      </w:pPr>
      <w:rPr>
        <w:rFonts w:ascii="VWAG TheSans" w:hAnsi="VWAG TheSans" w:cs="VWAG TheSans"/>
        <w:b/>
        <w:bCs/>
        <w:spacing w:val="-3"/>
        <w:w w:val="100"/>
        <w:sz w:val="24"/>
        <w:szCs w:val="24"/>
      </w:rPr>
    </w:lvl>
    <w:lvl w:ilvl="2">
      <w:numFmt w:val="bullet"/>
      <w:lvlText w:val="•"/>
      <w:lvlJc w:val="left"/>
      <w:pPr>
        <w:ind w:left="2901" w:hanging="910"/>
      </w:pPr>
    </w:lvl>
    <w:lvl w:ilvl="3">
      <w:numFmt w:val="bullet"/>
      <w:lvlText w:val="•"/>
      <w:lvlJc w:val="left"/>
      <w:pPr>
        <w:ind w:left="3751" w:hanging="910"/>
      </w:pPr>
    </w:lvl>
    <w:lvl w:ilvl="4">
      <w:numFmt w:val="bullet"/>
      <w:lvlText w:val="•"/>
      <w:lvlJc w:val="left"/>
      <w:pPr>
        <w:ind w:left="4602" w:hanging="910"/>
      </w:pPr>
    </w:lvl>
    <w:lvl w:ilvl="5">
      <w:numFmt w:val="bullet"/>
      <w:lvlText w:val="•"/>
      <w:lvlJc w:val="left"/>
      <w:pPr>
        <w:ind w:left="5453" w:hanging="910"/>
      </w:pPr>
    </w:lvl>
    <w:lvl w:ilvl="6">
      <w:numFmt w:val="bullet"/>
      <w:lvlText w:val="•"/>
      <w:lvlJc w:val="left"/>
      <w:pPr>
        <w:ind w:left="6303" w:hanging="910"/>
      </w:pPr>
    </w:lvl>
    <w:lvl w:ilvl="7">
      <w:numFmt w:val="bullet"/>
      <w:lvlText w:val="•"/>
      <w:lvlJc w:val="left"/>
      <w:pPr>
        <w:ind w:left="7154" w:hanging="910"/>
      </w:pPr>
    </w:lvl>
    <w:lvl w:ilvl="8">
      <w:numFmt w:val="bullet"/>
      <w:lvlText w:val="•"/>
      <w:lvlJc w:val="left"/>
      <w:pPr>
        <w:ind w:left="8005" w:hanging="910"/>
      </w:pPr>
    </w:lvl>
  </w:abstractNum>
  <w:abstractNum w:abstractNumId="1" w15:restartNumberingAfterBreak="0">
    <w:nsid w:val="00000403"/>
    <w:multiLevelType w:val="multilevel"/>
    <w:tmpl w:val="FD1E1F68"/>
    <w:lvl w:ilvl="0">
      <w:start w:val="2"/>
      <w:numFmt w:val="decimal"/>
      <w:lvlText w:val="%1"/>
      <w:lvlJc w:val="left"/>
      <w:pPr>
        <w:ind w:left="212" w:hanging="212"/>
      </w:pPr>
      <w:rPr>
        <w:rFonts w:cs="Times New Roman" w:hint="default"/>
        <w:b/>
        <w:bCs w:val="0"/>
        <w:spacing w:val="-26"/>
        <w:w w:val="100"/>
      </w:rPr>
    </w:lvl>
    <w:lvl w:ilvl="1">
      <w:start w:val="1"/>
      <w:numFmt w:val="decimal"/>
      <w:lvlText w:val="%1.%2"/>
      <w:lvlJc w:val="left"/>
      <w:pPr>
        <w:ind w:left="547" w:hanging="428"/>
      </w:pPr>
      <w:rPr>
        <w:rFonts w:ascii="VWAG TheSans" w:hAnsi="VWAG TheSans" w:cs="VWAG TheSans" w:hint="default"/>
        <w:b/>
        <w:bCs/>
        <w:spacing w:val="-4"/>
        <w:w w:val="100"/>
        <w:sz w:val="24"/>
        <w:szCs w:val="24"/>
      </w:rPr>
    </w:lvl>
    <w:lvl w:ilvl="2">
      <w:numFmt w:val="bullet"/>
      <w:lvlText w:val="•"/>
      <w:lvlJc w:val="left"/>
      <w:pPr>
        <w:ind w:left="808" w:hanging="293"/>
      </w:pPr>
      <w:rPr>
        <w:rFonts w:ascii="Arial" w:hAnsi="Arial" w:hint="default"/>
        <w:b w:val="0"/>
        <w:w w:val="99"/>
        <w:sz w:val="24"/>
      </w:rPr>
    </w:lvl>
    <w:lvl w:ilvl="3">
      <w:numFmt w:val="bullet"/>
      <w:lvlText w:val="•"/>
      <w:lvlJc w:val="left"/>
      <w:pPr>
        <w:ind w:left="2774" w:hanging="293"/>
      </w:pPr>
      <w:rPr>
        <w:rFonts w:hint="default"/>
      </w:rPr>
    </w:lvl>
    <w:lvl w:ilvl="4">
      <w:numFmt w:val="bullet"/>
      <w:lvlText w:val="•"/>
      <w:lvlJc w:val="left"/>
      <w:pPr>
        <w:ind w:left="3762" w:hanging="293"/>
      </w:pPr>
      <w:rPr>
        <w:rFonts w:hint="default"/>
      </w:rPr>
    </w:lvl>
    <w:lvl w:ilvl="5">
      <w:numFmt w:val="bullet"/>
      <w:lvlText w:val="•"/>
      <w:lvlJc w:val="left"/>
      <w:pPr>
        <w:ind w:left="4749" w:hanging="293"/>
      </w:pPr>
      <w:rPr>
        <w:rFonts w:hint="default"/>
      </w:rPr>
    </w:lvl>
    <w:lvl w:ilvl="6">
      <w:numFmt w:val="bullet"/>
      <w:lvlText w:val="•"/>
      <w:lvlJc w:val="left"/>
      <w:pPr>
        <w:ind w:left="5736" w:hanging="293"/>
      </w:pPr>
      <w:rPr>
        <w:rFonts w:hint="default"/>
      </w:rPr>
    </w:lvl>
    <w:lvl w:ilvl="7">
      <w:numFmt w:val="bullet"/>
      <w:lvlText w:val="•"/>
      <w:lvlJc w:val="left"/>
      <w:pPr>
        <w:ind w:left="6724" w:hanging="293"/>
      </w:pPr>
      <w:rPr>
        <w:rFonts w:hint="default"/>
      </w:rPr>
    </w:lvl>
    <w:lvl w:ilvl="8">
      <w:numFmt w:val="bullet"/>
      <w:lvlText w:val="•"/>
      <w:lvlJc w:val="left"/>
      <w:pPr>
        <w:ind w:left="7711" w:hanging="293"/>
      </w:pPr>
      <w:rPr>
        <w:rFonts w:hint="default"/>
      </w:rPr>
    </w:lvl>
  </w:abstractNum>
  <w:abstractNum w:abstractNumId="2" w15:restartNumberingAfterBreak="0">
    <w:nsid w:val="00000404"/>
    <w:multiLevelType w:val="multilevel"/>
    <w:tmpl w:val="00000887"/>
    <w:lvl w:ilvl="0">
      <w:numFmt w:val="bullet"/>
      <w:lvlText w:val="•"/>
      <w:lvlJc w:val="left"/>
      <w:pPr>
        <w:ind w:left="527" w:hanging="286"/>
      </w:pPr>
      <w:rPr>
        <w:rFonts w:ascii="Arial" w:hAnsi="Arial"/>
        <w:b w:val="0"/>
        <w:w w:val="99"/>
        <w:sz w:val="24"/>
      </w:rPr>
    </w:lvl>
    <w:lvl w:ilvl="1">
      <w:numFmt w:val="bullet"/>
      <w:lvlText w:val="•"/>
      <w:lvlJc w:val="left"/>
      <w:pPr>
        <w:ind w:left="1436" w:hanging="286"/>
      </w:pPr>
    </w:lvl>
    <w:lvl w:ilvl="2">
      <w:numFmt w:val="bullet"/>
      <w:lvlText w:val="•"/>
      <w:lvlJc w:val="left"/>
      <w:pPr>
        <w:ind w:left="2353" w:hanging="286"/>
      </w:pPr>
    </w:lvl>
    <w:lvl w:ilvl="3">
      <w:numFmt w:val="bullet"/>
      <w:lvlText w:val="•"/>
      <w:lvlJc w:val="left"/>
      <w:pPr>
        <w:ind w:left="3269" w:hanging="286"/>
      </w:pPr>
    </w:lvl>
    <w:lvl w:ilvl="4">
      <w:numFmt w:val="bullet"/>
      <w:lvlText w:val="•"/>
      <w:lvlJc w:val="left"/>
      <w:pPr>
        <w:ind w:left="4186" w:hanging="286"/>
      </w:pPr>
    </w:lvl>
    <w:lvl w:ilvl="5">
      <w:numFmt w:val="bullet"/>
      <w:lvlText w:val="•"/>
      <w:lvlJc w:val="left"/>
      <w:pPr>
        <w:ind w:left="5103" w:hanging="286"/>
      </w:pPr>
    </w:lvl>
    <w:lvl w:ilvl="6">
      <w:numFmt w:val="bullet"/>
      <w:lvlText w:val="•"/>
      <w:lvlJc w:val="left"/>
      <w:pPr>
        <w:ind w:left="6019" w:hanging="286"/>
      </w:pPr>
    </w:lvl>
    <w:lvl w:ilvl="7">
      <w:numFmt w:val="bullet"/>
      <w:lvlText w:val="•"/>
      <w:lvlJc w:val="left"/>
      <w:pPr>
        <w:ind w:left="6936" w:hanging="286"/>
      </w:pPr>
    </w:lvl>
    <w:lvl w:ilvl="8">
      <w:numFmt w:val="bullet"/>
      <w:lvlText w:val="•"/>
      <w:lvlJc w:val="left"/>
      <w:pPr>
        <w:ind w:left="7853" w:hanging="286"/>
      </w:pPr>
    </w:lvl>
  </w:abstractNum>
  <w:abstractNum w:abstractNumId="3" w15:restartNumberingAfterBreak="0">
    <w:nsid w:val="00000405"/>
    <w:multiLevelType w:val="multilevel"/>
    <w:tmpl w:val="53F2CB0A"/>
    <w:lvl w:ilvl="0">
      <w:start w:val="6"/>
      <w:numFmt w:val="decimal"/>
      <w:lvlText w:val="%1"/>
      <w:lvlJc w:val="left"/>
      <w:pPr>
        <w:ind w:left="547" w:hanging="185"/>
      </w:pPr>
      <w:rPr>
        <w:rFonts w:cs="Times New Roman" w:hint="default"/>
        <w:b/>
        <w:bCs w:val="0"/>
        <w:spacing w:val="-23"/>
        <w:w w:val="100"/>
      </w:rPr>
    </w:lvl>
    <w:lvl w:ilvl="1">
      <w:start w:val="1"/>
      <w:numFmt w:val="decimal"/>
      <w:lvlText w:val="%1.%2"/>
      <w:lvlJc w:val="left"/>
      <w:pPr>
        <w:ind w:left="547" w:hanging="428"/>
      </w:pPr>
      <w:rPr>
        <w:rFonts w:ascii="VWAG TheSans" w:hAnsi="VWAG TheSans" w:cs="VWAG TheSans" w:hint="default"/>
        <w:b/>
        <w:bCs/>
        <w:spacing w:val="-4"/>
        <w:w w:val="100"/>
        <w:sz w:val="24"/>
        <w:szCs w:val="24"/>
      </w:rPr>
    </w:lvl>
    <w:lvl w:ilvl="2">
      <w:start w:val="1"/>
      <w:numFmt w:val="decimal"/>
      <w:lvlText w:val="5.%3"/>
      <w:lvlJc w:val="left"/>
      <w:pPr>
        <w:ind w:left="828" w:hanging="708"/>
      </w:pPr>
      <w:rPr>
        <w:rFonts w:hint="default"/>
        <w:b/>
        <w:bCs/>
        <w:spacing w:val="-13"/>
        <w:w w:val="100"/>
        <w:sz w:val="24"/>
        <w:szCs w:val="24"/>
      </w:rPr>
    </w:lvl>
    <w:lvl w:ilvl="3">
      <w:numFmt w:val="bullet"/>
      <w:lvlText w:val="•"/>
      <w:lvlJc w:val="left"/>
      <w:pPr>
        <w:ind w:left="2794" w:hanging="708"/>
      </w:pPr>
      <w:rPr>
        <w:rFonts w:hint="default"/>
      </w:rPr>
    </w:lvl>
    <w:lvl w:ilvl="4">
      <w:numFmt w:val="bullet"/>
      <w:lvlText w:val="•"/>
      <w:lvlJc w:val="left"/>
      <w:pPr>
        <w:ind w:left="3782" w:hanging="708"/>
      </w:pPr>
      <w:rPr>
        <w:rFonts w:hint="default"/>
      </w:rPr>
    </w:lvl>
    <w:lvl w:ilvl="5">
      <w:numFmt w:val="bullet"/>
      <w:lvlText w:val="•"/>
      <w:lvlJc w:val="left"/>
      <w:pPr>
        <w:ind w:left="4769" w:hanging="708"/>
      </w:pPr>
      <w:rPr>
        <w:rFonts w:hint="default"/>
      </w:rPr>
    </w:lvl>
    <w:lvl w:ilvl="6">
      <w:numFmt w:val="bullet"/>
      <w:lvlText w:val="•"/>
      <w:lvlJc w:val="left"/>
      <w:pPr>
        <w:ind w:left="5756" w:hanging="708"/>
      </w:pPr>
      <w:rPr>
        <w:rFonts w:hint="default"/>
      </w:rPr>
    </w:lvl>
    <w:lvl w:ilvl="7">
      <w:numFmt w:val="bullet"/>
      <w:lvlText w:val="•"/>
      <w:lvlJc w:val="left"/>
      <w:pPr>
        <w:ind w:left="6744" w:hanging="708"/>
      </w:pPr>
      <w:rPr>
        <w:rFonts w:hint="default"/>
      </w:rPr>
    </w:lvl>
    <w:lvl w:ilvl="8">
      <w:numFmt w:val="bullet"/>
      <w:lvlText w:val="•"/>
      <w:lvlJc w:val="left"/>
      <w:pPr>
        <w:ind w:left="7731" w:hanging="708"/>
      </w:pPr>
      <w:rPr>
        <w:rFonts w:hint="default"/>
      </w:rPr>
    </w:lvl>
  </w:abstractNum>
  <w:abstractNum w:abstractNumId="4" w15:restartNumberingAfterBreak="0">
    <w:nsid w:val="00000406"/>
    <w:multiLevelType w:val="multilevel"/>
    <w:tmpl w:val="00000889"/>
    <w:lvl w:ilvl="0">
      <w:start w:val="5"/>
      <w:numFmt w:val="decimal"/>
      <w:lvlText w:val="%1"/>
      <w:lvlJc w:val="left"/>
      <w:pPr>
        <w:ind w:left="676" w:hanging="576"/>
      </w:pPr>
      <w:rPr>
        <w:rFonts w:cs="Times New Roman"/>
      </w:rPr>
    </w:lvl>
    <w:lvl w:ilvl="1">
      <w:start w:val="2"/>
      <w:numFmt w:val="decimal"/>
      <w:lvlText w:val="%1.%2"/>
      <w:lvlJc w:val="left"/>
      <w:pPr>
        <w:ind w:left="676" w:hanging="576"/>
      </w:pPr>
      <w:rPr>
        <w:rFonts w:ascii="VWAG TheSans" w:hAnsi="VWAG TheSans" w:cs="VWAG TheSans"/>
        <w:b/>
        <w:bCs/>
        <w:spacing w:val="-3"/>
        <w:w w:val="100"/>
        <w:sz w:val="24"/>
        <w:szCs w:val="24"/>
      </w:rPr>
    </w:lvl>
    <w:lvl w:ilvl="2">
      <w:start w:val="1"/>
      <w:numFmt w:val="decimal"/>
      <w:lvlText w:val="%1.%2.%3"/>
      <w:lvlJc w:val="left"/>
      <w:pPr>
        <w:ind w:left="808" w:hanging="708"/>
      </w:pPr>
      <w:rPr>
        <w:rFonts w:ascii="VWAG TheSans" w:hAnsi="VWAG TheSans" w:cs="VWAG TheSans"/>
        <w:b w:val="0"/>
        <w:bCs w:val="0"/>
        <w:spacing w:val="-15"/>
        <w:w w:val="100"/>
        <w:sz w:val="24"/>
        <w:szCs w:val="24"/>
      </w:rPr>
    </w:lvl>
    <w:lvl w:ilvl="3">
      <w:numFmt w:val="bullet"/>
      <w:lvlText w:val="-"/>
      <w:lvlJc w:val="left"/>
      <w:pPr>
        <w:ind w:left="1093" w:hanging="286"/>
      </w:pPr>
      <w:rPr>
        <w:rFonts w:ascii="Courier New" w:hAnsi="Courier New"/>
        <w:b w:val="0"/>
        <w:w w:val="99"/>
        <w:sz w:val="24"/>
      </w:rPr>
    </w:lvl>
    <w:lvl w:ilvl="4">
      <w:numFmt w:val="bullet"/>
      <w:lvlText w:val="•"/>
      <w:lvlJc w:val="left"/>
      <w:pPr>
        <w:ind w:left="3246" w:hanging="286"/>
      </w:pPr>
    </w:lvl>
    <w:lvl w:ilvl="5">
      <w:numFmt w:val="bullet"/>
      <w:lvlText w:val="•"/>
      <w:lvlJc w:val="left"/>
      <w:pPr>
        <w:ind w:left="4319" w:hanging="286"/>
      </w:pPr>
    </w:lvl>
    <w:lvl w:ilvl="6">
      <w:numFmt w:val="bullet"/>
      <w:lvlText w:val="•"/>
      <w:lvlJc w:val="left"/>
      <w:pPr>
        <w:ind w:left="5393" w:hanging="286"/>
      </w:pPr>
    </w:lvl>
    <w:lvl w:ilvl="7">
      <w:numFmt w:val="bullet"/>
      <w:lvlText w:val="•"/>
      <w:lvlJc w:val="left"/>
      <w:pPr>
        <w:ind w:left="6466" w:hanging="286"/>
      </w:pPr>
    </w:lvl>
    <w:lvl w:ilvl="8">
      <w:numFmt w:val="bullet"/>
      <w:lvlText w:val="•"/>
      <w:lvlJc w:val="left"/>
      <w:pPr>
        <w:ind w:left="7539" w:hanging="286"/>
      </w:pPr>
    </w:lvl>
  </w:abstractNum>
  <w:abstractNum w:abstractNumId="5" w15:restartNumberingAfterBreak="0">
    <w:nsid w:val="00000407"/>
    <w:multiLevelType w:val="multilevel"/>
    <w:tmpl w:val="E99CC9E0"/>
    <w:lvl w:ilvl="0">
      <w:start w:val="11"/>
      <w:numFmt w:val="decimal"/>
      <w:lvlText w:val="%1"/>
      <w:lvlJc w:val="left"/>
      <w:pPr>
        <w:ind w:left="2726" w:hanging="576"/>
      </w:pPr>
      <w:rPr>
        <w:rFonts w:cs="Times New Roman" w:hint="default"/>
      </w:rPr>
    </w:lvl>
    <w:lvl w:ilvl="1">
      <w:start w:val="3"/>
      <w:numFmt w:val="decimal"/>
      <w:lvlText w:val="%1.%2"/>
      <w:lvlJc w:val="left"/>
      <w:pPr>
        <w:ind w:left="2726" w:hanging="576"/>
      </w:pPr>
      <w:rPr>
        <w:rFonts w:ascii="VWAG TheSans" w:hAnsi="VWAG TheSans" w:cs="VWAG TheSans" w:hint="default"/>
        <w:b/>
        <w:bCs/>
        <w:spacing w:val="-2"/>
        <w:w w:val="100"/>
        <w:sz w:val="24"/>
        <w:szCs w:val="24"/>
      </w:rPr>
    </w:lvl>
    <w:lvl w:ilvl="2">
      <w:start w:val="1"/>
      <w:numFmt w:val="decimal"/>
      <w:lvlText w:val="%1.%2.%3"/>
      <w:lvlJc w:val="left"/>
      <w:pPr>
        <w:ind w:left="2870" w:hanging="720"/>
      </w:pPr>
      <w:rPr>
        <w:rFonts w:ascii="VWAG TheSans" w:hAnsi="VWAG TheSans" w:cs="VWAG TheSans" w:hint="default"/>
        <w:b w:val="0"/>
        <w:bCs w:val="0"/>
        <w:spacing w:val="-6"/>
        <w:w w:val="100"/>
        <w:sz w:val="24"/>
        <w:szCs w:val="24"/>
      </w:rPr>
    </w:lvl>
    <w:lvl w:ilvl="3">
      <w:numFmt w:val="bullet"/>
      <w:lvlText w:val="•"/>
      <w:lvlJc w:val="left"/>
      <w:pPr>
        <w:ind w:left="4840" w:hanging="720"/>
      </w:pPr>
      <w:rPr>
        <w:rFonts w:hint="default"/>
      </w:rPr>
    </w:lvl>
    <w:lvl w:ilvl="4">
      <w:numFmt w:val="bullet"/>
      <w:lvlText w:val="•"/>
      <w:lvlJc w:val="left"/>
      <w:pPr>
        <w:ind w:left="5825" w:hanging="720"/>
      </w:pPr>
      <w:rPr>
        <w:rFonts w:hint="default"/>
      </w:rPr>
    </w:lvl>
    <w:lvl w:ilvl="5">
      <w:numFmt w:val="bullet"/>
      <w:lvlText w:val="•"/>
      <w:lvlJc w:val="left"/>
      <w:pPr>
        <w:ind w:left="6810" w:hanging="720"/>
      </w:pPr>
      <w:rPr>
        <w:rFonts w:hint="default"/>
      </w:rPr>
    </w:lvl>
    <w:lvl w:ilvl="6">
      <w:numFmt w:val="bullet"/>
      <w:lvlText w:val="•"/>
      <w:lvlJc w:val="left"/>
      <w:pPr>
        <w:ind w:left="7795" w:hanging="720"/>
      </w:pPr>
      <w:rPr>
        <w:rFonts w:hint="default"/>
      </w:rPr>
    </w:lvl>
    <w:lvl w:ilvl="7">
      <w:numFmt w:val="bullet"/>
      <w:lvlText w:val="•"/>
      <w:lvlJc w:val="left"/>
      <w:pPr>
        <w:ind w:left="8780" w:hanging="720"/>
      </w:pPr>
      <w:rPr>
        <w:rFonts w:hint="default"/>
      </w:rPr>
    </w:lvl>
    <w:lvl w:ilvl="8">
      <w:numFmt w:val="bullet"/>
      <w:lvlText w:val="•"/>
      <w:lvlJc w:val="left"/>
      <w:pPr>
        <w:ind w:left="9766" w:hanging="720"/>
      </w:pPr>
      <w:rPr>
        <w:rFonts w:hint="default"/>
      </w:rPr>
    </w:lvl>
  </w:abstractNum>
  <w:abstractNum w:abstractNumId="6" w15:restartNumberingAfterBreak="0">
    <w:nsid w:val="0429389B"/>
    <w:multiLevelType w:val="multilevel"/>
    <w:tmpl w:val="89AE4D24"/>
    <w:lvl w:ilvl="0">
      <w:start w:val="5"/>
      <w:numFmt w:val="decimal"/>
      <w:lvlText w:val="%1"/>
      <w:lvlJc w:val="left"/>
      <w:pPr>
        <w:ind w:left="676" w:hanging="576"/>
      </w:pPr>
      <w:rPr>
        <w:rFonts w:cs="Times New Roman"/>
      </w:rPr>
    </w:lvl>
    <w:lvl w:ilvl="1">
      <w:start w:val="2"/>
      <w:numFmt w:val="decimal"/>
      <w:lvlText w:val="%1.%2"/>
      <w:lvlJc w:val="left"/>
      <w:pPr>
        <w:ind w:left="676" w:hanging="576"/>
      </w:pPr>
      <w:rPr>
        <w:rFonts w:ascii="VWAG TheSans" w:hAnsi="VWAG TheSans" w:cs="VWAG TheSans"/>
        <w:b/>
        <w:bCs/>
        <w:spacing w:val="-3"/>
        <w:w w:val="100"/>
        <w:sz w:val="24"/>
        <w:szCs w:val="24"/>
      </w:rPr>
    </w:lvl>
    <w:lvl w:ilvl="2">
      <w:start w:val="1"/>
      <w:numFmt w:val="decimal"/>
      <w:lvlText w:val="%1.%2.%3"/>
      <w:lvlJc w:val="left"/>
      <w:pPr>
        <w:ind w:left="808" w:hanging="708"/>
      </w:pPr>
      <w:rPr>
        <w:rFonts w:ascii="VWAG TheSans" w:hAnsi="VWAG TheSans" w:cs="VWAG TheSans"/>
        <w:b w:val="0"/>
        <w:bCs w:val="0"/>
        <w:spacing w:val="-15"/>
        <w:w w:val="100"/>
        <w:sz w:val="24"/>
        <w:szCs w:val="24"/>
      </w:rPr>
    </w:lvl>
    <w:lvl w:ilvl="3">
      <w:start w:val="1"/>
      <w:numFmt w:val="bullet"/>
      <w:lvlText w:val=""/>
      <w:lvlJc w:val="left"/>
      <w:pPr>
        <w:ind w:left="1093" w:hanging="286"/>
      </w:pPr>
      <w:rPr>
        <w:rFonts w:ascii="Symbol" w:hAnsi="Symbol" w:hint="default"/>
        <w:b w:val="0"/>
        <w:w w:val="99"/>
        <w:sz w:val="24"/>
      </w:rPr>
    </w:lvl>
    <w:lvl w:ilvl="4">
      <w:numFmt w:val="bullet"/>
      <w:lvlText w:val="•"/>
      <w:lvlJc w:val="left"/>
      <w:pPr>
        <w:ind w:left="3246" w:hanging="286"/>
      </w:pPr>
    </w:lvl>
    <w:lvl w:ilvl="5">
      <w:numFmt w:val="bullet"/>
      <w:lvlText w:val="•"/>
      <w:lvlJc w:val="left"/>
      <w:pPr>
        <w:ind w:left="4319" w:hanging="286"/>
      </w:pPr>
    </w:lvl>
    <w:lvl w:ilvl="6">
      <w:numFmt w:val="bullet"/>
      <w:lvlText w:val="•"/>
      <w:lvlJc w:val="left"/>
      <w:pPr>
        <w:ind w:left="5393" w:hanging="286"/>
      </w:pPr>
    </w:lvl>
    <w:lvl w:ilvl="7">
      <w:numFmt w:val="bullet"/>
      <w:lvlText w:val="•"/>
      <w:lvlJc w:val="left"/>
      <w:pPr>
        <w:ind w:left="6466" w:hanging="286"/>
      </w:pPr>
    </w:lvl>
    <w:lvl w:ilvl="8">
      <w:numFmt w:val="bullet"/>
      <w:lvlText w:val="•"/>
      <w:lvlJc w:val="left"/>
      <w:pPr>
        <w:ind w:left="7539" w:hanging="286"/>
      </w:pPr>
    </w:lvl>
  </w:abstractNum>
  <w:abstractNum w:abstractNumId="7" w15:restartNumberingAfterBreak="0">
    <w:nsid w:val="04FD132D"/>
    <w:multiLevelType w:val="hybridMultilevel"/>
    <w:tmpl w:val="8F3EDDBC"/>
    <w:lvl w:ilvl="0" w:tplc="08160001">
      <w:start w:val="1"/>
      <w:numFmt w:val="bullet"/>
      <w:lvlText w:val=""/>
      <w:lvlJc w:val="left"/>
      <w:pPr>
        <w:ind w:left="1200" w:hanging="360"/>
      </w:pPr>
      <w:rPr>
        <w:rFonts w:ascii="Symbol" w:hAnsi="Symbol" w:hint="default"/>
      </w:rPr>
    </w:lvl>
    <w:lvl w:ilvl="1" w:tplc="08160003" w:tentative="1">
      <w:start w:val="1"/>
      <w:numFmt w:val="bullet"/>
      <w:lvlText w:val="o"/>
      <w:lvlJc w:val="left"/>
      <w:pPr>
        <w:ind w:left="1920" w:hanging="360"/>
      </w:pPr>
      <w:rPr>
        <w:rFonts w:ascii="Courier New" w:hAnsi="Courier New" w:cs="Courier New" w:hint="default"/>
      </w:rPr>
    </w:lvl>
    <w:lvl w:ilvl="2" w:tplc="08160005" w:tentative="1">
      <w:start w:val="1"/>
      <w:numFmt w:val="bullet"/>
      <w:lvlText w:val=""/>
      <w:lvlJc w:val="left"/>
      <w:pPr>
        <w:ind w:left="2640" w:hanging="360"/>
      </w:pPr>
      <w:rPr>
        <w:rFonts w:ascii="Wingdings" w:hAnsi="Wingdings" w:hint="default"/>
      </w:rPr>
    </w:lvl>
    <w:lvl w:ilvl="3" w:tplc="08160001" w:tentative="1">
      <w:start w:val="1"/>
      <w:numFmt w:val="bullet"/>
      <w:lvlText w:val=""/>
      <w:lvlJc w:val="left"/>
      <w:pPr>
        <w:ind w:left="3360" w:hanging="360"/>
      </w:pPr>
      <w:rPr>
        <w:rFonts w:ascii="Symbol" w:hAnsi="Symbol" w:hint="default"/>
      </w:rPr>
    </w:lvl>
    <w:lvl w:ilvl="4" w:tplc="08160003" w:tentative="1">
      <w:start w:val="1"/>
      <w:numFmt w:val="bullet"/>
      <w:lvlText w:val="o"/>
      <w:lvlJc w:val="left"/>
      <w:pPr>
        <w:ind w:left="4080" w:hanging="360"/>
      </w:pPr>
      <w:rPr>
        <w:rFonts w:ascii="Courier New" w:hAnsi="Courier New" w:cs="Courier New" w:hint="default"/>
      </w:rPr>
    </w:lvl>
    <w:lvl w:ilvl="5" w:tplc="08160005" w:tentative="1">
      <w:start w:val="1"/>
      <w:numFmt w:val="bullet"/>
      <w:lvlText w:val=""/>
      <w:lvlJc w:val="left"/>
      <w:pPr>
        <w:ind w:left="4800" w:hanging="360"/>
      </w:pPr>
      <w:rPr>
        <w:rFonts w:ascii="Wingdings" w:hAnsi="Wingdings" w:hint="default"/>
      </w:rPr>
    </w:lvl>
    <w:lvl w:ilvl="6" w:tplc="08160001" w:tentative="1">
      <w:start w:val="1"/>
      <w:numFmt w:val="bullet"/>
      <w:lvlText w:val=""/>
      <w:lvlJc w:val="left"/>
      <w:pPr>
        <w:ind w:left="5520" w:hanging="360"/>
      </w:pPr>
      <w:rPr>
        <w:rFonts w:ascii="Symbol" w:hAnsi="Symbol" w:hint="default"/>
      </w:rPr>
    </w:lvl>
    <w:lvl w:ilvl="7" w:tplc="08160003" w:tentative="1">
      <w:start w:val="1"/>
      <w:numFmt w:val="bullet"/>
      <w:lvlText w:val="o"/>
      <w:lvlJc w:val="left"/>
      <w:pPr>
        <w:ind w:left="6240" w:hanging="360"/>
      </w:pPr>
      <w:rPr>
        <w:rFonts w:ascii="Courier New" w:hAnsi="Courier New" w:cs="Courier New" w:hint="default"/>
      </w:rPr>
    </w:lvl>
    <w:lvl w:ilvl="8" w:tplc="08160005" w:tentative="1">
      <w:start w:val="1"/>
      <w:numFmt w:val="bullet"/>
      <w:lvlText w:val=""/>
      <w:lvlJc w:val="left"/>
      <w:pPr>
        <w:ind w:left="6960" w:hanging="360"/>
      </w:pPr>
      <w:rPr>
        <w:rFonts w:ascii="Wingdings" w:hAnsi="Wingdings" w:hint="default"/>
      </w:rPr>
    </w:lvl>
  </w:abstractNum>
  <w:abstractNum w:abstractNumId="8" w15:restartNumberingAfterBreak="0">
    <w:nsid w:val="06812BBA"/>
    <w:multiLevelType w:val="multilevel"/>
    <w:tmpl w:val="1E3EB1E4"/>
    <w:lvl w:ilvl="0">
      <w:start w:val="1"/>
      <w:numFmt w:val="decimal"/>
      <w:lvlText w:val="5.%1"/>
      <w:lvlJc w:val="left"/>
      <w:pPr>
        <w:ind w:left="547" w:hanging="185"/>
      </w:pPr>
      <w:rPr>
        <w:rFonts w:hint="default"/>
        <w:b/>
        <w:bCs/>
        <w:spacing w:val="-23"/>
        <w:w w:val="100"/>
      </w:rPr>
    </w:lvl>
    <w:lvl w:ilvl="1">
      <w:start w:val="1"/>
      <w:numFmt w:val="decimal"/>
      <w:lvlText w:val="%1.%2"/>
      <w:lvlJc w:val="left"/>
      <w:pPr>
        <w:ind w:left="547" w:hanging="428"/>
      </w:pPr>
      <w:rPr>
        <w:rFonts w:ascii="VWAG TheSans" w:hAnsi="VWAG TheSans" w:cs="VWAG TheSans" w:hint="default"/>
        <w:b/>
        <w:bCs/>
        <w:spacing w:val="-4"/>
        <w:w w:val="100"/>
        <w:sz w:val="24"/>
        <w:szCs w:val="24"/>
      </w:rPr>
    </w:lvl>
    <w:lvl w:ilvl="2">
      <w:start w:val="1"/>
      <w:numFmt w:val="decimal"/>
      <w:lvlText w:val="%1.%2.%3"/>
      <w:lvlJc w:val="left"/>
      <w:pPr>
        <w:ind w:left="828" w:hanging="708"/>
      </w:pPr>
      <w:rPr>
        <w:rFonts w:ascii="VWAG TheSans" w:hAnsi="VWAG TheSans" w:cs="VWAG TheSans" w:hint="default"/>
        <w:b w:val="0"/>
        <w:bCs w:val="0"/>
        <w:spacing w:val="-13"/>
        <w:w w:val="100"/>
        <w:sz w:val="24"/>
        <w:szCs w:val="24"/>
      </w:rPr>
    </w:lvl>
    <w:lvl w:ilvl="3">
      <w:numFmt w:val="bullet"/>
      <w:lvlText w:val="•"/>
      <w:lvlJc w:val="left"/>
      <w:pPr>
        <w:ind w:left="2794" w:hanging="708"/>
      </w:pPr>
      <w:rPr>
        <w:rFonts w:hint="default"/>
      </w:rPr>
    </w:lvl>
    <w:lvl w:ilvl="4">
      <w:numFmt w:val="bullet"/>
      <w:lvlText w:val="•"/>
      <w:lvlJc w:val="left"/>
      <w:pPr>
        <w:ind w:left="3782" w:hanging="708"/>
      </w:pPr>
      <w:rPr>
        <w:rFonts w:hint="default"/>
      </w:rPr>
    </w:lvl>
    <w:lvl w:ilvl="5">
      <w:numFmt w:val="bullet"/>
      <w:lvlText w:val="•"/>
      <w:lvlJc w:val="left"/>
      <w:pPr>
        <w:ind w:left="4769" w:hanging="708"/>
      </w:pPr>
      <w:rPr>
        <w:rFonts w:hint="default"/>
      </w:rPr>
    </w:lvl>
    <w:lvl w:ilvl="6">
      <w:numFmt w:val="bullet"/>
      <w:lvlText w:val="•"/>
      <w:lvlJc w:val="left"/>
      <w:pPr>
        <w:ind w:left="5756" w:hanging="708"/>
      </w:pPr>
      <w:rPr>
        <w:rFonts w:hint="default"/>
      </w:rPr>
    </w:lvl>
    <w:lvl w:ilvl="7">
      <w:numFmt w:val="bullet"/>
      <w:lvlText w:val="•"/>
      <w:lvlJc w:val="left"/>
      <w:pPr>
        <w:ind w:left="6744" w:hanging="708"/>
      </w:pPr>
      <w:rPr>
        <w:rFonts w:hint="default"/>
      </w:rPr>
    </w:lvl>
    <w:lvl w:ilvl="8">
      <w:numFmt w:val="bullet"/>
      <w:lvlText w:val="•"/>
      <w:lvlJc w:val="left"/>
      <w:pPr>
        <w:ind w:left="7731" w:hanging="708"/>
      </w:pPr>
      <w:rPr>
        <w:rFonts w:hint="default"/>
      </w:rPr>
    </w:lvl>
  </w:abstractNum>
  <w:abstractNum w:abstractNumId="9" w15:restartNumberingAfterBreak="0">
    <w:nsid w:val="094A1453"/>
    <w:multiLevelType w:val="hybridMultilevel"/>
    <w:tmpl w:val="F0A0C9AA"/>
    <w:lvl w:ilvl="0" w:tplc="B8BC96FC">
      <w:start w:val="1"/>
      <w:numFmt w:val="decimal"/>
      <w:lvlText w:val="5.%1"/>
      <w:lvlJc w:val="left"/>
      <w:pPr>
        <w:ind w:left="720" w:hanging="360"/>
      </w:pPr>
      <w:rPr>
        <w:b/>
        <w:bCs/>
      </w:rPr>
    </w:lvl>
    <w:lvl w:ilvl="1" w:tplc="B8BC96FC">
      <w:start w:val="1"/>
      <w:numFmt w:val="decimal"/>
      <w:lvlText w:val="5.%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F665B"/>
    <w:multiLevelType w:val="hybridMultilevel"/>
    <w:tmpl w:val="A8DC9DD2"/>
    <w:lvl w:ilvl="0" w:tplc="08160001">
      <w:start w:val="1"/>
      <w:numFmt w:val="bullet"/>
      <w:lvlText w:val=""/>
      <w:lvlJc w:val="left"/>
      <w:pPr>
        <w:ind w:left="912" w:hanging="360"/>
      </w:pPr>
      <w:rPr>
        <w:rFonts w:ascii="Symbol" w:hAnsi="Symbol" w:hint="default"/>
      </w:rPr>
    </w:lvl>
    <w:lvl w:ilvl="1" w:tplc="08160003" w:tentative="1">
      <w:start w:val="1"/>
      <w:numFmt w:val="bullet"/>
      <w:lvlText w:val="o"/>
      <w:lvlJc w:val="left"/>
      <w:pPr>
        <w:ind w:left="1632" w:hanging="360"/>
      </w:pPr>
      <w:rPr>
        <w:rFonts w:ascii="Courier New" w:hAnsi="Courier New" w:cs="Courier New" w:hint="default"/>
      </w:rPr>
    </w:lvl>
    <w:lvl w:ilvl="2" w:tplc="08160005" w:tentative="1">
      <w:start w:val="1"/>
      <w:numFmt w:val="bullet"/>
      <w:lvlText w:val=""/>
      <w:lvlJc w:val="left"/>
      <w:pPr>
        <w:ind w:left="2352" w:hanging="360"/>
      </w:pPr>
      <w:rPr>
        <w:rFonts w:ascii="Wingdings" w:hAnsi="Wingdings" w:hint="default"/>
      </w:rPr>
    </w:lvl>
    <w:lvl w:ilvl="3" w:tplc="08160001" w:tentative="1">
      <w:start w:val="1"/>
      <w:numFmt w:val="bullet"/>
      <w:lvlText w:val=""/>
      <w:lvlJc w:val="left"/>
      <w:pPr>
        <w:ind w:left="3072" w:hanging="360"/>
      </w:pPr>
      <w:rPr>
        <w:rFonts w:ascii="Symbol" w:hAnsi="Symbol" w:hint="default"/>
      </w:rPr>
    </w:lvl>
    <w:lvl w:ilvl="4" w:tplc="08160003" w:tentative="1">
      <w:start w:val="1"/>
      <w:numFmt w:val="bullet"/>
      <w:lvlText w:val="o"/>
      <w:lvlJc w:val="left"/>
      <w:pPr>
        <w:ind w:left="3792" w:hanging="360"/>
      </w:pPr>
      <w:rPr>
        <w:rFonts w:ascii="Courier New" w:hAnsi="Courier New" w:cs="Courier New" w:hint="default"/>
      </w:rPr>
    </w:lvl>
    <w:lvl w:ilvl="5" w:tplc="08160005" w:tentative="1">
      <w:start w:val="1"/>
      <w:numFmt w:val="bullet"/>
      <w:lvlText w:val=""/>
      <w:lvlJc w:val="left"/>
      <w:pPr>
        <w:ind w:left="4512" w:hanging="360"/>
      </w:pPr>
      <w:rPr>
        <w:rFonts w:ascii="Wingdings" w:hAnsi="Wingdings" w:hint="default"/>
      </w:rPr>
    </w:lvl>
    <w:lvl w:ilvl="6" w:tplc="08160001" w:tentative="1">
      <w:start w:val="1"/>
      <w:numFmt w:val="bullet"/>
      <w:lvlText w:val=""/>
      <w:lvlJc w:val="left"/>
      <w:pPr>
        <w:ind w:left="5232" w:hanging="360"/>
      </w:pPr>
      <w:rPr>
        <w:rFonts w:ascii="Symbol" w:hAnsi="Symbol" w:hint="default"/>
      </w:rPr>
    </w:lvl>
    <w:lvl w:ilvl="7" w:tplc="08160003" w:tentative="1">
      <w:start w:val="1"/>
      <w:numFmt w:val="bullet"/>
      <w:lvlText w:val="o"/>
      <w:lvlJc w:val="left"/>
      <w:pPr>
        <w:ind w:left="5952" w:hanging="360"/>
      </w:pPr>
      <w:rPr>
        <w:rFonts w:ascii="Courier New" w:hAnsi="Courier New" w:cs="Courier New" w:hint="default"/>
      </w:rPr>
    </w:lvl>
    <w:lvl w:ilvl="8" w:tplc="08160005" w:tentative="1">
      <w:start w:val="1"/>
      <w:numFmt w:val="bullet"/>
      <w:lvlText w:val=""/>
      <w:lvlJc w:val="left"/>
      <w:pPr>
        <w:ind w:left="6672" w:hanging="360"/>
      </w:pPr>
      <w:rPr>
        <w:rFonts w:ascii="Wingdings" w:hAnsi="Wingdings" w:hint="default"/>
      </w:rPr>
    </w:lvl>
  </w:abstractNum>
  <w:abstractNum w:abstractNumId="11" w15:restartNumberingAfterBreak="0">
    <w:nsid w:val="110510D7"/>
    <w:multiLevelType w:val="hybridMultilevel"/>
    <w:tmpl w:val="774C2CE8"/>
    <w:lvl w:ilvl="0" w:tplc="04070001">
      <w:start w:val="1"/>
      <w:numFmt w:val="bullet"/>
      <w:lvlText w:val=""/>
      <w:lvlJc w:val="left"/>
      <w:pPr>
        <w:ind w:left="1284" w:hanging="360"/>
      </w:pPr>
      <w:rPr>
        <w:rFonts w:ascii="Symbol" w:hAnsi="Symbol" w:hint="default"/>
      </w:rPr>
    </w:lvl>
    <w:lvl w:ilvl="1" w:tplc="04070003" w:tentative="1">
      <w:start w:val="1"/>
      <w:numFmt w:val="bullet"/>
      <w:lvlText w:val="o"/>
      <w:lvlJc w:val="left"/>
      <w:pPr>
        <w:ind w:left="2004" w:hanging="360"/>
      </w:pPr>
      <w:rPr>
        <w:rFonts w:ascii="Courier New" w:hAnsi="Courier New" w:cs="Courier New" w:hint="default"/>
      </w:rPr>
    </w:lvl>
    <w:lvl w:ilvl="2" w:tplc="04070005" w:tentative="1">
      <w:start w:val="1"/>
      <w:numFmt w:val="bullet"/>
      <w:lvlText w:val=""/>
      <w:lvlJc w:val="left"/>
      <w:pPr>
        <w:ind w:left="2724" w:hanging="360"/>
      </w:pPr>
      <w:rPr>
        <w:rFonts w:ascii="Wingdings" w:hAnsi="Wingdings" w:hint="default"/>
      </w:rPr>
    </w:lvl>
    <w:lvl w:ilvl="3" w:tplc="04070001" w:tentative="1">
      <w:start w:val="1"/>
      <w:numFmt w:val="bullet"/>
      <w:lvlText w:val=""/>
      <w:lvlJc w:val="left"/>
      <w:pPr>
        <w:ind w:left="3444" w:hanging="360"/>
      </w:pPr>
      <w:rPr>
        <w:rFonts w:ascii="Symbol" w:hAnsi="Symbol" w:hint="default"/>
      </w:rPr>
    </w:lvl>
    <w:lvl w:ilvl="4" w:tplc="04070003" w:tentative="1">
      <w:start w:val="1"/>
      <w:numFmt w:val="bullet"/>
      <w:lvlText w:val="o"/>
      <w:lvlJc w:val="left"/>
      <w:pPr>
        <w:ind w:left="4164" w:hanging="360"/>
      </w:pPr>
      <w:rPr>
        <w:rFonts w:ascii="Courier New" w:hAnsi="Courier New" w:cs="Courier New" w:hint="default"/>
      </w:rPr>
    </w:lvl>
    <w:lvl w:ilvl="5" w:tplc="04070005" w:tentative="1">
      <w:start w:val="1"/>
      <w:numFmt w:val="bullet"/>
      <w:lvlText w:val=""/>
      <w:lvlJc w:val="left"/>
      <w:pPr>
        <w:ind w:left="4884" w:hanging="360"/>
      </w:pPr>
      <w:rPr>
        <w:rFonts w:ascii="Wingdings" w:hAnsi="Wingdings" w:hint="default"/>
      </w:rPr>
    </w:lvl>
    <w:lvl w:ilvl="6" w:tplc="04070001" w:tentative="1">
      <w:start w:val="1"/>
      <w:numFmt w:val="bullet"/>
      <w:lvlText w:val=""/>
      <w:lvlJc w:val="left"/>
      <w:pPr>
        <w:ind w:left="5604" w:hanging="360"/>
      </w:pPr>
      <w:rPr>
        <w:rFonts w:ascii="Symbol" w:hAnsi="Symbol" w:hint="default"/>
      </w:rPr>
    </w:lvl>
    <w:lvl w:ilvl="7" w:tplc="04070003" w:tentative="1">
      <w:start w:val="1"/>
      <w:numFmt w:val="bullet"/>
      <w:lvlText w:val="o"/>
      <w:lvlJc w:val="left"/>
      <w:pPr>
        <w:ind w:left="6324" w:hanging="360"/>
      </w:pPr>
      <w:rPr>
        <w:rFonts w:ascii="Courier New" w:hAnsi="Courier New" w:cs="Courier New" w:hint="default"/>
      </w:rPr>
    </w:lvl>
    <w:lvl w:ilvl="8" w:tplc="04070005" w:tentative="1">
      <w:start w:val="1"/>
      <w:numFmt w:val="bullet"/>
      <w:lvlText w:val=""/>
      <w:lvlJc w:val="left"/>
      <w:pPr>
        <w:ind w:left="7044" w:hanging="360"/>
      </w:pPr>
      <w:rPr>
        <w:rFonts w:ascii="Wingdings" w:hAnsi="Wingdings" w:hint="default"/>
      </w:rPr>
    </w:lvl>
  </w:abstractNum>
  <w:abstractNum w:abstractNumId="12" w15:restartNumberingAfterBreak="0">
    <w:nsid w:val="13B37E9F"/>
    <w:multiLevelType w:val="hybridMultilevel"/>
    <w:tmpl w:val="72547642"/>
    <w:lvl w:ilvl="0" w:tplc="08160001">
      <w:start w:val="1"/>
      <w:numFmt w:val="bullet"/>
      <w:lvlText w:val=""/>
      <w:lvlJc w:val="left"/>
      <w:pPr>
        <w:ind w:left="912" w:hanging="360"/>
      </w:pPr>
      <w:rPr>
        <w:rFonts w:ascii="Symbol" w:hAnsi="Symbol" w:hint="default"/>
      </w:rPr>
    </w:lvl>
    <w:lvl w:ilvl="1" w:tplc="08160003" w:tentative="1">
      <w:start w:val="1"/>
      <w:numFmt w:val="bullet"/>
      <w:lvlText w:val="o"/>
      <w:lvlJc w:val="left"/>
      <w:pPr>
        <w:ind w:left="1632" w:hanging="360"/>
      </w:pPr>
      <w:rPr>
        <w:rFonts w:ascii="Courier New" w:hAnsi="Courier New" w:cs="Courier New" w:hint="default"/>
      </w:rPr>
    </w:lvl>
    <w:lvl w:ilvl="2" w:tplc="08160005" w:tentative="1">
      <w:start w:val="1"/>
      <w:numFmt w:val="bullet"/>
      <w:lvlText w:val=""/>
      <w:lvlJc w:val="left"/>
      <w:pPr>
        <w:ind w:left="2352" w:hanging="360"/>
      </w:pPr>
      <w:rPr>
        <w:rFonts w:ascii="Wingdings" w:hAnsi="Wingdings" w:hint="default"/>
      </w:rPr>
    </w:lvl>
    <w:lvl w:ilvl="3" w:tplc="08160001" w:tentative="1">
      <w:start w:val="1"/>
      <w:numFmt w:val="bullet"/>
      <w:lvlText w:val=""/>
      <w:lvlJc w:val="left"/>
      <w:pPr>
        <w:ind w:left="3072" w:hanging="360"/>
      </w:pPr>
      <w:rPr>
        <w:rFonts w:ascii="Symbol" w:hAnsi="Symbol" w:hint="default"/>
      </w:rPr>
    </w:lvl>
    <w:lvl w:ilvl="4" w:tplc="08160003" w:tentative="1">
      <w:start w:val="1"/>
      <w:numFmt w:val="bullet"/>
      <w:lvlText w:val="o"/>
      <w:lvlJc w:val="left"/>
      <w:pPr>
        <w:ind w:left="3792" w:hanging="360"/>
      </w:pPr>
      <w:rPr>
        <w:rFonts w:ascii="Courier New" w:hAnsi="Courier New" w:cs="Courier New" w:hint="default"/>
      </w:rPr>
    </w:lvl>
    <w:lvl w:ilvl="5" w:tplc="08160005" w:tentative="1">
      <w:start w:val="1"/>
      <w:numFmt w:val="bullet"/>
      <w:lvlText w:val=""/>
      <w:lvlJc w:val="left"/>
      <w:pPr>
        <w:ind w:left="4512" w:hanging="360"/>
      </w:pPr>
      <w:rPr>
        <w:rFonts w:ascii="Wingdings" w:hAnsi="Wingdings" w:hint="default"/>
      </w:rPr>
    </w:lvl>
    <w:lvl w:ilvl="6" w:tplc="08160001" w:tentative="1">
      <w:start w:val="1"/>
      <w:numFmt w:val="bullet"/>
      <w:lvlText w:val=""/>
      <w:lvlJc w:val="left"/>
      <w:pPr>
        <w:ind w:left="5232" w:hanging="360"/>
      </w:pPr>
      <w:rPr>
        <w:rFonts w:ascii="Symbol" w:hAnsi="Symbol" w:hint="default"/>
      </w:rPr>
    </w:lvl>
    <w:lvl w:ilvl="7" w:tplc="08160003" w:tentative="1">
      <w:start w:val="1"/>
      <w:numFmt w:val="bullet"/>
      <w:lvlText w:val="o"/>
      <w:lvlJc w:val="left"/>
      <w:pPr>
        <w:ind w:left="5952" w:hanging="360"/>
      </w:pPr>
      <w:rPr>
        <w:rFonts w:ascii="Courier New" w:hAnsi="Courier New" w:cs="Courier New" w:hint="default"/>
      </w:rPr>
    </w:lvl>
    <w:lvl w:ilvl="8" w:tplc="08160005" w:tentative="1">
      <w:start w:val="1"/>
      <w:numFmt w:val="bullet"/>
      <w:lvlText w:val=""/>
      <w:lvlJc w:val="left"/>
      <w:pPr>
        <w:ind w:left="6672" w:hanging="360"/>
      </w:pPr>
      <w:rPr>
        <w:rFonts w:ascii="Wingdings" w:hAnsi="Wingdings" w:hint="default"/>
      </w:rPr>
    </w:lvl>
  </w:abstractNum>
  <w:abstractNum w:abstractNumId="13" w15:restartNumberingAfterBreak="0">
    <w:nsid w:val="13F02506"/>
    <w:multiLevelType w:val="hybridMultilevel"/>
    <w:tmpl w:val="3F58A048"/>
    <w:lvl w:ilvl="0" w:tplc="6EB203EE">
      <w:numFmt w:val="bullet"/>
      <w:lvlText w:val=""/>
      <w:lvlJc w:val="left"/>
      <w:pPr>
        <w:ind w:left="1261" w:hanging="360"/>
      </w:pPr>
      <w:rPr>
        <w:rFonts w:ascii="Wingdings" w:eastAsia="Wingdings" w:hAnsi="Wingdings" w:cs="Wingdings" w:hint="default"/>
        <w:w w:val="100"/>
        <w:sz w:val="24"/>
        <w:szCs w:val="24"/>
      </w:rPr>
    </w:lvl>
    <w:lvl w:ilvl="1" w:tplc="0C92ADE8">
      <w:numFmt w:val="bullet"/>
      <w:lvlText w:val="•"/>
      <w:lvlJc w:val="left"/>
      <w:pPr>
        <w:ind w:left="2182" w:hanging="360"/>
      </w:pPr>
      <w:rPr>
        <w:rFonts w:hint="default"/>
      </w:rPr>
    </w:lvl>
    <w:lvl w:ilvl="2" w:tplc="43BAA556">
      <w:numFmt w:val="bullet"/>
      <w:lvlText w:val="•"/>
      <w:lvlJc w:val="left"/>
      <w:pPr>
        <w:ind w:left="3105" w:hanging="360"/>
      </w:pPr>
      <w:rPr>
        <w:rFonts w:hint="default"/>
      </w:rPr>
    </w:lvl>
    <w:lvl w:ilvl="3" w:tplc="509C07AC">
      <w:numFmt w:val="bullet"/>
      <w:lvlText w:val="•"/>
      <w:lvlJc w:val="left"/>
      <w:pPr>
        <w:ind w:left="4027" w:hanging="360"/>
      </w:pPr>
      <w:rPr>
        <w:rFonts w:hint="default"/>
      </w:rPr>
    </w:lvl>
    <w:lvl w:ilvl="4" w:tplc="C758138C">
      <w:numFmt w:val="bullet"/>
      <w:lvlText w:val="•"/>
      <w:lvlJc w:val="left"/>
      <w:pPr>
        <w:ind w:left="4950" w:hanging="360"/>
      </w:pPr>
      <w:rPr>
        <w:rFonts w:hint="default"/>
      </w:rPr>
    </w:lvl>
    <w:lvl w:ilvl="5" w:tplc="2EF6E070">
      <w:numFmt w:val="bullet"/>
      <w:lvlText w:val="•"/>
      <w:lvlJc w:val="left"/>
      <w:pPr>
        <w:ind w:left="5873" w:hanging="360"/>
      </w:pPr>
      <w:rPr>
        <w:rFonts w:hint="default"/>
      </w:rPr>
    </w:lvl>
    <w:lvl w:ilvl="6" w:tplc="BFE6671E">
      <w:numFmt w:val="bullet"/>
      <w:lvlText w:val="•"/>
      <w:lvlJc w:val="left"/>
      <w:pPr>
        <w:ind w:left="6795" w:hanging="360"/>
      </w:pPr>
      <w:rPr>
        <w:rFonts w:hint="default"/>
      </w:rPr>
    </w:lvl>
    <w:lvl w:ilvl="7" w:tplc="5D18B660">
      <w:numFmt w:val="bullet"/>
      <w:lvlText w:val="•"/>
      <w:lvlJc w:val="left"/>
      <w:pPr>
        <w:ind w:left="7718" w:hanging="360"/>
      </w:pPr>
      <w:rPr>
        <w:rFonts w:hint="default"/>
      </w:rPr>
    </w:lvl>
    <w:lvl w:ilvl="8" w:tplc="0500530C">
      <w:numFmt w:val="bullet"/>
      <w:lvlText w:val="•"/>
      <w:lvlJc w:val="left"/>
      <w:pPr>
        <w:ind w:left="8641" w:hanging="360"/>
      </w:pPr>
      <w:rPr>
        <w:rFonts w:hint="default"/>
      </w:rPr>
    </w:lvl>
  </w:abstractNum>
  <w:abstractNum w:abstractNumId="14" w15:restartNumberingAfterBreak="0">
    <w:nsid w:val="14024166"/>
    <w:multiLevelType w:val="hybridMultilevel"/>
    <w:tmpl w:val="8D628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7CB0079"/>
    <w:multiLevelType w:val="hybridMultilevel"/>
    <w:tmpl w:val="E80CA53E"/>
    <w:lvl w:ilvl="0" w:tplc="412CB268">
      <w:start w:val="12"/>
      <w:numFmt w:val="decimal"/>
      <w:lvlText w:val="%1"/>
      <w:lvlJc w:val="left"/>
      <w:pPr>
        <w:ind w:left="550" w:hanging="55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1DE4660D"/>
    <w:multiLevelType w:val="hybridMultilevel"/>
    <w:tmpl w:val="6B06626A"/>
    <w:lvl w:ilvl="0" w:tplc="F6C4893C">
      <w:start w:val="10"/>
      <w:numFmt w:val="decimal"/>
      <w:lvlText w:val="%1"/>
      <w:lvlJc w:val="left"/>
      <w:pPr>
        <w:ind w:left="550" w:hanging="430"/>
      </w:pPr>
      <w:rPr>
        <w:rFonts w:hint="default"/>
      </w:rPr>
    </w:lvl>
    <w:lvl w:ilvl="1" w:tplc="08160019" w:tentative="1">
      <w:start w:val="1"/>
      <w:numFmt w:val="lowerLetter"/>
      <w:lvlText w:val="%2."/>
      <w:lvlJc w:val="left"/>
      <w:pPr>
        <w:ind w:left="1200" w:hanging="360"/>
      </w:pPr>
    </w:lvl>
    <w:lvl w:ilvl="2" w:tplc="0816001B" w:tentative="1">
      <w:start w:val="1"/>
      <w:numFmt w:val="lowerRoman"/>
      <w:lvlText w:val="%3."/>
      <w:lvlJc w:val="right"/>
      <w:pPr>
        <w:ind w:left="1920" w:hanging="180"/>
      </w:pPr>
    </w:lvl>
    <w:lvl w:ilvl="3" w:tplc="0816000F" w:tentative="1">
      <w:start w:val="1"/>
      <w:numFmt w:val="decimal"/>
      <w:lvlText w:val="%4."/>
      <w:lvlJc w:val="left"/>
      <w:pPr>
        <w:ind w:left="2640" w:hanging="360"/>
      </w:pPr>
    </w:lvl>
    <w:lvl w:ilvl="4" w:tplc="08160019" w:tentative="1">
      <w:start w:val="1"/>
      <w:numFmt w:val="lowerLetter"/>
      <w:lvlText w:val="%5."/>
      <w:lvlJc w:val="left"/>
      <w:pPr>
        <w:ind w:left="3360" w:hanging="360"/>
      </w:pPr>
    </w:lvl>
    <w:lvl w:ilvl="5" w:tplc="0816001B" w:tentative="1">
      <w:start w:val="1"/>
      <w:numFmt w:val="lowerRoman"/>
      <w:lvlText w:val="%6."/>
      <w:lvlJc w:val="right"/>
      <w:pPr>
        <w:ind w:left="4080" w:hanging="180"/>
      </w:pPr>
    </w:lvl>
    <w:lvl w:ilvl="6" w:tplc="0816000F" w:tentative="1">
      <w:start w:val="1"/>
      <w:numFmt w:val="decimal"/>
      <w:lvlText w:val="%7."/>
      <w:lvlJc w:val="left"/>
      <w:pPr>
        <w:ind w:left="4800" w:hanging="360"/>
      </w:pPr>
    </w:lvl>
    <w:lvl w:ilvl="7" w:tplc="08160019" w:tentative="1">
      <w:start w:val="1"/>
      <w:numFmt w:val="lowerLetter"/>
      <w:lvlText w:val="%8."/>
      <w:lvlJc w:val="left"/>
      <w:pPr>
        <w:ind w:left="5520" w:hanging="360"/>
      </w:pPr>
    </w:lvl>
    <w:lvl w:ilvl="8" w:tplc="0816001B" w:tentative="1">
      <w:start w:val="1"/>
      <w:numFmt w:val="lowerRoman"/>
      <w:lvlText w:val="%9."/>
      <w:lvlJc w:val="right"/>
      <w:pPr>
        <w:ind w:left="6240" w:hanging="180"/>
      </w:pPr>
    </w:lvl>
  </w:abstractNum>
  <w:abstractNum w:abstractNumId="17" w15:restartNumberingAfterBreak="0">
    <w:nsid w:val="245A48D9"/>
    <w:multiLevelType w:val="multilevel"/>
    <w:tmpl w:val="E2C07D5A"/>
    <w:lvl w:ilvl="0">
      <w:start w:val="2"/>
      <w:numFmt w:val="decimal"/>
      <w:lvlText w:val="%1"/>
      <w:lvlJc w:val="left"/>
      <w:pPr>
        <w:ind w:left="547" w:hanging="212"/>
      </w:pPr>
      <w:rPr>
        <w:rFonts w:cs="Times New Roman" w:hint="default"/>
        <w:b w:val="0"/>
        <w:bCs w:val="0"/>
        <w:spacing w:val="-26"/>
        <w:w w:val="100"/>
      </w:rPr>
    </w:lvl>
    <w:lvl w:ilvl="1">
      <w:start w:val="1"/>
      <w:numFmt w:val="decimal"/>
      <w:lvlText w:val="%1.%2"/>
      <w:lvlJc w:val="left"/>
      <w:pPr>
        <w:ind w:left="547" w:hanging="428"/>
      </w:pPr>
      <w:rPr>
        <w:rFonts w:ascii="VWAG TheSans" w:hAnsi="VWAG TheSans" w:cs="VWAG TheSans" w:hint="default"/>
        <w:b/>
        <w:bCs/>
        <w:spacing w:val="-4"/>
        <w:w w:val="100"/>
        <w:sz w:val="24"/>
        <w:szCs w:val="24"/>
      </w:rPr>
    </w:lvl>
    <w:lvl w:ilvl="2">
      <w:numFmt w:val="bullet"/>
      <w:lvlText w:val="•"/>
      <w:lvlJc w:val="left"/>
      <w:pPr>
        <w:ind w:left="808" w:hanging="293"/>
      </w:pPr>
      <w:rPr>
        <w:rFonts w:ascii="Arial" w:hAnsi="Arial" w:hint="default"/>
        <w:b w:val="0"/>
        <w:w w:val="99"/>
        <w:sz w:val="24"/>
      </w:rPr>
    </w:lvl>
    <w:lvl w:ilvl="3">
      <w:numFmt w:val="bullet"/>
      <w:lvlText w:val="•"/>
      <w:lvlJc w:val="left"/>
      <w:pPr>
        <w:ind w:left="2774" w:hanging="293"/>
      </w:pPr>
      <w:rPr>
        <w:rFonts w:hint="default"/>
      </w:rPr>
    </w:lvl>
    <w:lvl w:ilvl="4">
      <w:numFmt w:val="bullet"/>
      <w:lvlText w:val="•"/>
      <w:lvlJc w:val="left"/>
      <w:pPr>
        <w:ind w:left="3762" w:hanging="293"/>
      </w:pPr>
      <w:rPr>
        <w:rFonts w:hint="default"/>
      </w:rPr>
    </w:lvl>
    <w:lvl w:ilvl="5">
      <w:numFmt w:val="bullet"/>
      <w:lvlText w:val="•"/>
      <w:lvlJc w:val="left"/>
      <w:pPr>
        <w:ind w:left="4749" w:hanging="293"/>
      </w:pPr>
      <w:rPr>
        <w:rFonts w:hint="default"/>
      </w:rPr>
    </w:lvl>
    <w:lvl w:ilvl="6">
      <w:numFmt w:val="bullet"/>
      <w:lvlText w:val="•"/>
      <w:lvlJc w:val="left"/>
      <w:pPr>
        <w:ind w:left="5736" w:hanging="293"/>
      </w:pPr>
      <w:rPr>
        <w:rFonts w:hint="default"/>
      </w:rPr>
    </w:lvl>
    <w:lvl w:ilvl="7">
      <w:numFmt w:val="bullet"/>
      <w:lvlText w:val="•"/>
      <w:lvlJc w:val="left"/>
      <w:pPr>
        <w:ind w:left="6724" w:hanging="293"/>
      </w:pPr>
      <w:rPr>
        <w:rFonts w:hint="default"/>
      </w:rPr>
    </w:lvl>
    <w:lvl w:ilvl="8">
      <w:numFmt w:val="bullet"/>
      <w:lvlText w:val="•"/>
      <w:lvlJc w:val="left"/>
      <w:pPr>
        <w:ind w:left="7711" w:hanging="293"/>
      </w:pPr>
      <w:rPr>
        <w:rFonts w:hint="default"/>
      </w:rPr>
    </w:lvl>
  </w:abstractNum>
  <w:abstractNum w:abstractNumId="18" w15:restartNumberingAfterBreak="0">
    <w:nsid w:val="25B70B3F"/>
    <w:multiLevelType w:val="multilevel"/>
    <w:tmpl w:val="F0C2FC2E"/>
    <w:lvl w:ilvl="0">
      <w:start w:val="1"/>
      <w:numFmt w:val="bullet"/>
      <w:lvlText w:val=""/>
      <w:lvlJc w:val="left"/>
      <w:pPr>
        <w:ind w:left="1205" w:hanging="212"/>
      </w:pPr>
      <w:rPr>
        <w:rFonts w:ascii="Symbol" w:hAnsi="Symbol" w:hint="default"/>
        <w:b w:val="0"/>
        <w:bCs w:val="0"/>
        <w:spacing w:val="-26"/>
        <w:w w:val="100"/>
      </w:rPr>
    </w:lvl>
    <w:lvl w:ilvl="1">
      <w:start w:val="1"/>
      <w:numFmt w:val="bullet"/>
      <w:lvlText w:val=""/>
      <w:lvlJc w:val="left"/>
      <w:pPr>
        <w:ind w:left="1205" w:hanging="428"/>
      </w:pPr>
      <w:rPr>
        <w:rFonts w:ascii="Symbol" w:hAnsi="Symbol" w:hint="default"/>
        <w:b/>
        <w:bCs/>
        <w:spacing w:val="-4"/>
        <w:w w:val="100"/>
        <w:sz w:val="24"/>
        <w:szCs w:val="24"/>
      </w:rPr>
    </w:lvl>
    <w:lvl w:ilvl="2">
      <w:numFmt w:val="bullet"/>
      <w:lvlText w:val="•"/>
      <w:lvlJc w:val="left"/>
      <w:pPr>
        <w:ind w:left="1466" w:hanging="293"/>
      </w:pPr>
      <w:rPr>
        <w:rFonts w:ascii="Arial" w:hAnsi="Arial" w:hint="default"/>
        <w:b w:val="0"/>
        <w:w w:val="99"/>
        <w:sz w:val="24"/>
      </w:rPr>
    </w:lvl>
    <w:lvl w:ilvl="3">
      <w:numFmt w:val="bullet"/>
      <w:lvlText w:val="•"/>
      <w:lvlJc w:val="left"/>
      <w:pPr>
        <w:ind w:left="3432" w:hanging="293"/>
      </w:pPr>
      <w:rPr>
        <w:rFonts w:hint="default"/>
      </w:rPr>
    </w:lvl>
    <w:lvl w:ilvl="4">
      <w:numFmt w:val="bullet"/>
      <w:lvlText w:val="•"/>
      <w:lvlJc w:val="left"/>
      <w:pPr>
        <w:ind w:left="4420" w:hanging="293"/>
      </w:pPr>
      <w:rPr>
        <w:rFonts w:hint="default"/>
      </w:rPr>
    </w:lvl>
    <w:lvl w:ilvl="5">
      <w:numFmt w:val="bullet"/>
      <w:lvlText w:val="•"/>
      <w:lvlJc w:val="left"/>
      <w:pPr>
        <w:ind w:left="5407" w:hanging="293"/>
      </w:pPr>
      <w:rPr>
        <w:rFonts w:hint="default"/>
      </w:rPr>
    </w:lvl>
    <w:lvl w:ilvl="6">
      <w:numFmt w:val="bullet"/>
      <w:lvlText w:val="•"/>
      <w:lvlJc w:val="left"/>
      <w:pPr>
        <w:ind w:left="6394" w:hanging="293"/>
      </w:pPr>
      <w:rPr>
        <w:rFonts w:hint="default"/>
      </w:rPr>
    </w:lvl>
    <w:lvl w:ilvl="7">
      <w:numFmt w:val="bullet"/>
      <w:lvlText w:val="•"/>
      <w:lvlJc w:val="left"/>
      <w:pPr>
        <w:ind w:left="7382" w:hanging="293"/>
      </w:pPr>
      <w:rPr>
        <w:rFonts w:hint="default"/>
      </w:rPr>
    </w:lvl>
    <w:lvl w:ilvl="8">
      <w:numFmt w:val="bullet"/>
      <w:lvlText w:val="•"/>
      <w:lvlJc w:val="left"/>
      <w:pPr>
        <w:ind w:left="8369" w:hanging="293"/>
      </w:pPr>
      <w:rPr>
        <w:rFonts w:hint="default"/>
      </w:rPr>
    </w:lvl>
  </w:abstractNum>
  <w:abstractNum w:abstractNumId="19" w15:restartNumberingAfterBreak="0">
    <w:nsid w:val="260725C5"/>
    <w:multiLevelType w:val="hybridMultilevel"/>
    <w:tmpl w:val="89A85C98"/>
    <w:lvl w:ilvl="0" w:tplc="91FE235A">
      <w:start w:val="4"/>
      <w:numFmt w:val="decimal"/>
      <w:lvlText w:val="%1"/>
      <w:lvlJc w:val="left"/>
      <w:pPr>
        <w:ind w:left="1175" w:hanging="360"/>
      </w:pPr>
      <w:rPr>
        <w:rFonts w:cs="Times New Roman" w:hint="default"/>
      </w:rPr>
    </w:lvl>
    <w:lvl w:ilvl="1" w:tplc="04090019" w:tentative="1">
      <w:start w:val="1"/>
      <w:numFmt w:val="lowerLetter"/>
      <w:lvlText w:val="%2."/>
      <w:lvlJc w:val="left"/>
      <w:pPr>
        <w:ind w:left="1895" w:hanging="360"/>
      </w:pPr>
      <w:rPr>
        <w:rFonts w:cs="Times New Roman"/>
      </w:rPr>
    </w:lvl>
    <w:lvl w:ilvl="2" w:tplc="0409001B" w:tentative="1">
      <w:start w:val="1"/>
      <w:numFmt w:val="lowerRoman"/>
      <w:lvlText w:val="%3."/>
      <w:lvlJc w:val="right"/>
      <w:pPr>
        <w:ind w:left="2615" w:hanging="180"/>
      </w:pPr>
      <w:rPr>
        <w:rFonts w:cs="Times New Roman"/>
      </w:rPr>
    </w:lvl>
    <w:lvl w:ilvl="3" w:tplc="0409000F" w:tentative="1">
      <w:start w:val="1"/>
      <w:numFmt w:val="decimal"/>
      <w:lvlText w:val="%4."/>
      <w:lvlJc w:val="left"/>
      <w:pPr>
        <w:ind w:left="3335" w:hanging="360"/>
      </w:pPr>
      <w:rPr>
        <w:rFonts w:cs="Times New Roman"/>
      </w:rPr>
    </w:lvl>
    <w:lvl w:ilvl="4" w:tplc="04090019" w:tentative="1">
      <w:start w:val="1"/>
      <w:numFmt w:val="lowerLetter"/>
      <w:lvlText w:val="%5."/>
      <w:lvlJc w:val="left"/>
      <w:pPr>
        <w:ind w:left="4055" w:hanging="360"/>
      </w:pPr>
      <w:rPr>
        <w:rFonts w:cs="Times New Roman"/>
      </w:rPr>
    </w:lvl>
    <w:lvl w:ilvl="5" w:tplc="0409001B" w:tentative="1">
      <w:start w:val="1"/>
      <w:numFmt w:val="lowerRoman"/>
      <w:lvlText w:val="%6."/>
      <w:lvlJc w:val="right"/>
      <w:pPr>
        <w:ind w:left="4775" w:hanging="180"/>
      </w:pPr>
      <w:rPr>
        <w:rFonts w:cs="Times New Roman"/>
      </w:rPr>
    </w:lvl>
    <w:lvl w:ilvl="6" w:tplc="0409000F" w:tentative="1">
      <w:start w:val="1"/>
      <w:numFmt w:val="decimal"/>
      <w:lvlText w:val="%7."/>
      <w:lvlJc w:val="left"/>
      <w:pPr>
        <w:ind w:left="5495" w:hanging="360"/>
      </w:pPr>
      <w:rPr>
        <w:rFonts w:cs="Times New Roman"/>
      </w:rPr>
    </w:lvl>
    <w:lvl w:ilvl="7" w:tplc="04090019" w:tentative="1">
      <w:start w:val="1"/>
      <w:numFmt w:val="lowerLetter"/>
      <w:lvlText w:val="%8."/>
      <w:lvlJc w:val="left"/>
      <w:pPr>
        <w:ind w:left="6215" w:hanging="360"/>
      </w:pPr>
      <w:rPr>
        <w:rFonts w:cs="Times New Roman"/>
      </w:rPr>
    </w:lvl>
    <w:lvl w:ilvl="8" w:tplc="0409001B" w:tentative="1">
      <w:start w:val="1"/>
      <w:numFmt w:val="lowerRoman"/>
      <w:lvlText w:val="%9."/>
      <w:lvlJc w:val="right"/>
      <w:pPr>
        <w:ind w:left="6935" w:hanging="180"/>
      </w:pPr>
      <w:rPr>
        <w:rFonts w:cs="Times New Roman"/>
      </w:rPr>
    </w:lvl>
  </w:abstractNum>
  <w:abstractNum w:abstractNumId="20" w15:restartNumberingAfterBreak="0">
    <w:nsid w:val="282D7D8B"/>
    <w:multiLevelType w:val="hybridMultilevel"/>
    <w:tmpl w:val="1D964342"/>
    <w:lvl w:ilvl="0" w:tplc="B8BC96FC">
      <w:start w:val="1"/>
      <w:numFmt w:val="decimal"/>
      <w:lvlText w:val="5.%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E63A9"/>
    <w:multiLevelType w:val="hybridMultilevel"/>
    <w:tmpl w:val="7EAE593E"/>
    <w:lvl w:ilvl="0" w:tplc="2B1C3840">
      <w:numFmt w:val="bullet"/>
      <w:lvlText w:val=""/>
      <w:lvlJc w:val="left"/>
      <w:pPr>
        <w:ind w:left="720" w:hanging="360"/>
      </w:pPr>
      <w:rPr>
        <w:rFonts w:ascii="Wingdings" w:eastAsiaTheme="minorEastAsia"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E44F3B"/>
    <w:multiLevelType w:val="multilevel"/>
    <w:tmpl w:val="4B46386A"/>
    <w:lvl w:ilvl="0">
      <w:start w:val="4"/>
      <w:numFmt w:val="decimal"/>
      <w:lvlText w:val="%1"/>
      <w:lvlJc w:val="left"/>
      <w:pPr>
        <w:ind w:left="360" w:hanging="360"/>
      </w:pPr>
      <w:rPr>
        <w:rFonts w:hint="default"/>
      </w:rPr>
    </w:lvl>
    <w:lvl w:ilvl="1">
      <w:start w:val="2"/>
      <w:numFmt w:val="decimal"/>
      <w:isLgl/>
      <w:lvlText w:val="%1.%2"/>
      <w:lvlJc w:val="left"/>
      <w:pPr>
        <w:ind w:left="990" w:hanging="564"/>
      </w:pPr>
      <w:rPr>
        <w:rFonts w:hint="default"/>
        <w:b/>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23" w15:restartNumberingAfterBreak="0">
    <w:nsid w:val="2BB2012D"/>
    <w:multiLevelType w:val="hybridMultilevel"/>
    <w:tmpl w:val="A6466F0C"/>
    <w:lvl w:ilvl="0" w:tplc="08160001">
      <w:start w:val="1"/>
      <w:numFmt w:val="bullet"/>
      <w:lvlText w:val=""/>
      <w:lvlJc w:val="left"/>
      <w:pPr>
        <w:ind w:left="1168" w:hanging="360"/>
      </w:pPr>
      <w:rPr>
        <w:rFonts w:ascii="Symbol" w:hAnsi="Symbol" w:hint="default"/>
      </w:rPr>
    </w:lvl>
    <w:lvl w:ilvl="1" w:tplc="08160003" w:tentative="1">
      <w:start w:val="1"/>
      <w:numFmt w:val="bullet"/>
      <w:lvlText w:val="o"/>
      <w:lvlJc w:val="left"/>
      <w:pPr>
        <w:ind w:left="1888" w:hanging="360"/>
      </w:pPr>
      <w:rPr>
        <w:rFonts w:ascii="Courier New" w:hAnsi="Courier New" w:cs="Courier New" w:hint="default"/>
      </w:rPr>
    </w:lvl>
    <w:lvl w:ilvl="2" w:tplc="08160005" w:tentative="1">
      <w:start w:val="1"/>
      <w:numFmt w:val="bullet"/>
      <w:lvlText w:val=""/>
      <w:lvlJc w:val="left"/>
      <w:pPr>
        <w:ind w:left="2608" w:hanging="360"/>
      </w:pPr>
      <w:rPr>
        <w:rFonts w:ascii="Wingdings" w:hAnsi="Wingdings" w:hint="default"/>
      </w:rPr>
    </w:lvl>
    <w:lvl w:ilvl="3" w:tplc="08160001" w:tentative="1">
      <w:start w:val="1"/>
      <w:numFmt w:val="bullet"/>
      <w:lvlText w:val=""/>
      <w:lvlJc w:val="left"/>
      <w:pPr>
        <w:ind w:left="3328" w:hanging="360"/>
      </w:pPr>
      <w:rPr>
        <w:rFonts w:ascii="Symbol" w:hAnsi="Symbol" w:hint="default"/>
      </w:rPr>
    </w:lvl>
    <w:lvl w:ilvl="4" w:tplc="08160003" w:tentative="1">
      <w:start w:val="1"/>
      <w:numFmt w:val="bullet"/>
      <w:lvlText w:val="o"/>
      <w:lvlJc w:val="left"/>
      <w:pPr>
        <w:ind w:left="4048" w:hanging="360"/>
      </w:pPr>
      <w:rPr>
        <w:rFonts w:ascii="Courier New" w:hAnsi="Courier New" w:cs="Courier New" w:hint="default"/>
      </w:rPr>
    </w:lvl>
    <w:lvl w:ilvl="5" w:tplc="08160005" w:tentative="1">
      <w:start w:val="1"/>
      <w:numFmt w:val="bullet"/>
      <w:lvlText w:val=""/>
      <w:lvlJc w:val="left"/>
      <w:pPr>
        <w:ind w:left="4768" w:hanging="360"/>
      </w:pPr>
      <w:rPr>
        <w:rFonts w:ascii="Wingdings" w:hAnsi="Wingdings" w:hint="default"/>
      </w:rPr>
    </w:lvl>
    <w:lvl w:ilvl="6" w:tplc="08160001" w:tentative="1">
      <w:start w:val="1"/>
      <w:numFmt w:val="bullet"/>
      <w:lvlText w:val=""/>
      <w:lvlJc w:val="left"/>
      <w:pPr>
        <w:ind w:left="5488" w:hanging="360"/>
      </w:pPr>
      <w:rPr>
        <w:rFonts w:ascii="Symbol" w:hAnsi="Symbol" w:hint="default"/>
      </w:rPr>
    </w:lvl>
    <w:lvl w:ilvl="7" w:tplc="08160003" w:tentative="1">
      <w:start w:val="1"/>
      <w:numFmt w:val="bullet"/>
      <w:lvlText w:val="o"/>
      <w:lvlJc w:val="left"/>
      <w:pPr>
        <w:ind w:left="6208" w:hanging="360"/>
      </w:pPr>
      <w:rPr>
        <w:rFonts w:ascii="Courier New" w:hAnsi="Courier New" w:cs="Courier New" w:hint="default"/>
      </w:rPr>
    </w:lvl>
    <w:lvl w:ilvl="8" w:tplc="08160005" w:tentative="1">
      <w:start w:val="1"/>
      <w:numFmt w:val="bullet"/>
      <w:lvlText w:val=""/>
      <w:lvlJc w:val="left"/>
      <w:pPr>
        <w:ind w:left="6928" w:hanging="360"/>
      </w:pPr>
      <w:rPr>
        <w:rFonts w:ascii="Wingdings" w:hAnsi="Wingdings" w:hint="default"/>
      </w:rPr>
    </w:lvl>
  </w:abstractNum>
  <w:abstractNum w:abstractNumId="24" w15:restartNumberingAfterBreak="0">
    <w:nsid w:val="2E7C032C"/>
    <w:multiLevelType w:val="hybridMultilevel"/>
    <w:tmpl w:val="DA0A6A96"/>
    <w:lvl w:ilvl="0" w:tplc="B8BC96FC">
      <w:start w:val="1"/>
      <w:numFmt w:val="decimal"/>
      <w:lvlText w:val="5.%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E70905"/>
    <w:multiLevelType w:val="hybridMultilevel"/>
    <w:tmpl w:val="8BC456A4"/>
    <w:lvl w:ilvl="0" w:tplc="0409000F">
      <w:start w:val="1"/>
      <w:numFmt w:val="decimal"/>
      <w:lvlText w:val="%1."/>
      <w:lvlJc w:val="left"/>
      <w:pPr>
        <w:ind w:left="479" w:hanging="360"/>
      </w:pPr>
      <w:rPr>
        <w:rFonts w:cs="Times New Roman"/>
      </w:rPr>
    </w:lvl>
    <w:lvl w:ilvl="1" w:tplc="04090019" w:tentative="1">
      <w:start w:val="1"/>
      <w:numFmt w:val="lowerLetter"/>
      <w:lvlText w:val="%2."/>
      <w:lvlJc w:val="left"/>
      <w:pPr>
        <w:ind w:left="1199" w:hanging="360"/>
      </w:pPr>
      <w:rPr>
        <w:rFonts w:cs="Times New Roman"/>
      </w:rPr>
    </w:lvl>
    <w:lvl w:ilvl="2" w:tplc="0409001B" w:tentative="1">
      <w:start w:val="1"/>
      <w:numFmt w:val="lowerRoman"/>
      <w:lvlText w:val="%3."/>
      <w:lvlJc w:val="right"/>
      <w:pPr>
        <w:ind w:left="1919" w:hanging="180"/>
      </w:pPr>
      <w:rPr>
        <w:rFonts w:cs="Times New Roman"/>
      </w:rPr>
    </w:lvl>
    <w:lvl w:ilvl="3" w:tplc="0409000F" w:tentative="1">
      <w:start w:val="1"/>
      <w:numFmt w:val="decimal"/>
      <w:lvlText w:val="%4."/>
      <w:lvlJc w:val="left"/>
      <w:pPr>
        <w:ind w:left="2639" w:hanging="360"/>
      </w:pPr>
      <w:rPr>
        <w:rFonts w:cs="Times New Roman"/>
      </w:rPr>
    </w:lvl>
    <w:lvl w:ilvl="4" w:tplc="04090019" w:tentative="1">
      <w:start w:val="1"/>
      <w:numFmt w:val="lowerLetter"/>
      <w:lvlText w:val="%5."/>
      <w:lvlJc w:val="left"/>
      <w:pPr>
        <w:ind w:left="3359" w:hanging="360"/>
      </w:pPr>
      <w:rPr>
        <w:rFonts w:cs="Times New Roman"/>
      </w:rPr>
    </w:lvl>
    <w:lvl w:ilvl="5" w:tplc="0409001B" w:tentative="1">
      <w:start w:val="1"/>
      <w:numFmt w:val="lowerRoman"/>
      <w:lvlText w:val="%6."/>
      <w:lvlJc w:val="right"/>
      <w:pPr>
        <w:ind w:left="4079" w:hanging="180"/>
      </w:pPr>
      <w:rPr>
        <w:rFonts w:cs="Times New Roman"/>
      </w:rPr>
    </w:lvl>
    <w:lvl w:ilvl="6" w:tplc="0409000F" w:tentative="1">
      <w:start w:val="1"/>
      <w:numFmt w:val="decimal"/>
      <w:lvlText w:val="%7."/>
      <w:lvlJc w:val="left"/>
      <w:pPr>
        <w:ind w:left="4799" w:hanging="360"/>
      </w:pPr>
      <w:rPr>
        <w:rFonts w:cs="Times New Roman"/>
      </w:rPr>
    </w:lvl>
    <w:lvl w:ilvl="7" w:tplc="04090019" w:tentative="1">
      <w:start w:val="1"/>
      <w:numFmt w:val="lowerLetter"/>
      <w:lvlText w:val="%8."/>
      <w:lvlJc w:val="left"/>
      <w:pPr>
        <w:ind w:left="5519" w:hanging="360"/>
      </w:pPr>
      <w:rPr>
        <w:rFonts w:cs="Times New Roman"/>
      </w:rPr>
    </w:lvl>
    <w:lvl w:ilvl="8" w:tplc="0409001B" w:tentative="1">
      <w:start w:val="1"/>
      <w:numFmt w:val="lowerRoman"/>
      <w:lvlText w:val="%9."/>
      <w:lvlJc w:val="right"/>
      <w:pPr>
        <w:ind w:left="6239" w:hanging="180"/>
      </w:pPr>
      <w:rPr>
        <w:rFonts w:cs="Times New Roman"/>
      </w:rPr>
    </w:lvl>
  </w:abstractNum>
  <w:abstractNum w:abstractNumId="26" w15:restartNumberingAfterBreak="0">
    <w:nsid w:val="2FD073D7"/>
    <w:multiLevelType w:val="hybridMultilevel"/>
    <w:tmpl w:val="8806C91A"/>
    <w:lvl w:ilvl="0" w:tplc="78CCC69C">
      <w:numFmt w:val="bullet"/>
      <w:lvlText w:val=""/>
      <w:lvlJc w:val="left"/>
      <w:pPr>
        <w:ind w:left="808" w:hanging="708"/>
      </w:pPr>
      <w:rPr>
        <w:rFonts w:ascii="Wingdings" w:eastAsia="Wingdings" w:hAnsi="Wingdings" w:cs="Wingdings" w:hint="default"/>
        <w:w w:val="100"/>
        <w:sz w:val="24"/>
        <w:szCs w:val="24"/>
      </w:rPr>
    </w:lvl>
    <w:lvl w:ilvl="1" w:tplc="D87C850C">
      <w:numFmt w:val="bullet"/>
      <w:lvlText w:val="•"/>
      <w:lvlJc w:val="left"/>
      <w:pPr>
        <w:ind w:left="1738" w:hanging="708"/>
      </w:pPr>
      <w:rPr>
        <w:rFonts w:hint="default"/>
      </w:rPr>
    </w:lvl>
    <w:lvl w:ilvl="2" w:tplc="C3E47654">
      <w:numFmt w:val="bullet"/>
      <w:lvlText w:val="•"/>
      <w:lvlJc w:val="left"/>
      <w:pPr>
        <w:ind w:left="2677" w:hanging="708"/>
      </w:pPr>
      <w:rPr>
        <w:rFonts w:hint="default"/>
      </w:rPr>
    </w:lvl>
    <w:lvl w:ilvl="3" w:tplc="16D40E86">
      <w:numFmt w:val="bullet"/>
      <w:lvlText w:val="•"/>
      <w:lvlJc w:val="left"/>
      <w:pPr>
        <w:ind w:left="3615" w:hanging="708"/>
      </w:pPr>
      <w:rPr>
        <w:rFonts w:hint="default"/>
      </w:rPr>
    </w:lvl>
    <w:lvl w:ilvl="4" w:tplc="6A00E28A">
      <w:numFmt w:val="bullet"/>
      <w:lvlText w:val="•"/>
      <w:lvlJc w:val="left"/>
      <w:pPr>
        <w:ind w:left="4554" w:hanging="708"/>
      </w:pPr>
      <w:rPr>
        <w:rFonts w:hint="default"/>
      </w:rPr>
    </w:lvl>
    <w:lvl w:ilvl="5" w:tplc="700E2AFA">
      <w:numFmt w:val="bullet"/>
      <w:lvlText w:val="•"/>
      <w:lvlJc w:val="left"/>
      <w:pPr>
        <w:ind w:left="5493" w:hanging="708"/>
      </w:pPr>
      <w:rPr>
        <w:rFonts w:hint="default"/>
      </w:rPr>
    </w:lvl>
    <w:lvl w:ilvl="6" w:tplc="304E8B3C">
      <w:numFmt w:val="bullet"/>
      <w:lvlText w:val="•"/>
      <w:lvlJc w:val="left"/>
      <w:pPr>
        <w:ind w:left="6431" w:hanging="708"/>
      </w:pPr>
      <w:rPr>
        <w:rFonts w:hint="default"/>
      </w:rPr>
    </w:lvl>
    <w:lvl w:ilvl="7" w:tplc="FB6AA410">
      <w:numFmt w:val="bullet"/>
      <w:lvlText w:val="•"/>
      <w:lvlJc w:val="left"/>
      <w:pPr>
        <w:ind w:left="7370" w:hanging="708"/>
      </w:pPr>
      <w:rPr>
        <w:rFonts w:hint="default"/>
      </w:rPr>
    </w:lvl>
    <w:lvl w:ilvl="8" w:tplc="7A4AD964">
      <w:numFmt w:val="bullet"/>
      <w:lvlText w:val="•"/>
      <w:lvlJc w:val="left"/>
      <w:pPr>
        <w:ind w:left="8309" w:hanging="708"/>
      </w:pPr>
      <w:rPr>
        <w:rFonts w:hint="default"/>
      </w:rPr>
    </w:lvl>
  </w:abstractNum>
  <w:abstractNum w:abstractNumId="27" w15:restartNumberingAfterBreak="0">
    <w:nsid w:val="2FDE049E"/>
    <w:multiLevelType w:val="multilevel"/>
    <w:tmpl w:val="1E3EB1E4"/>
    <w:lvl w:ilvl="0">
      <w:start w:val="1"/>
      <w:numFmt w:val="decimal"/>
      <w:lvlText w:val="5.%1"/>
      <w:lvlJc w:val="left"/>
      <w:pPr>
        <w:ind w:left="547" w:hanging="185"/>
      </w:pPr>
      <w:rPr>
        <w:rFonts w:hint="default"/>
        <w:b/>
        <w:bCs/>
        <w:spacing w:val="-23"/>
        <w:w w:val="100"/>
      </w:rPr>
    </w:lvl>
    <w:lvl w:ilvl="1">
      <w:start w:val="1"/>
      <w:numFmt w:val="decimal"/>
      <w:lvlText w:val="%1.%2"/>
      <w:lvlJc w:val="left"/>
      <w:pPr>
        <w:ind w:left="547" w:hanging="428"/>
      </w:pPr>
      <w:rPr>
        <w:rFonts w:ascii="VWAG TheSans" w:hAnsi="VWAG TheSans" w:cs="VWAG TheSans" w:hint="default"/>
        <w:b/>
        <w:bCs/>
        <w:spacing w:val="-4"/>
        <w:w w:val="100"/>
        <w:sz w:val="24"/>
        <w:szCs w:val="24"/>
      </w:rPr>
    </w:lvl>
    <w:lvl w:ilvl="2">
      <w:start w:val="1"/>
      <w:numFmt w:val="decimal"/>
      <w:lvlText w:val="%1.%2.%3"/>
      <w:lvlJc w:val="left"/>
      <w:pPr>
        <w:ind w:left="828" w:hanging="708"/>
      </w:pPr>
      <w:rPr>
        <w:rFonts w:ascii="VWAG TheSans" w:hAnsi="VWAG TheSans" w:cs="VWAG TheSans" w:hint="default"/>
        <w:b w:val="0"/>
        <w:bCs w:val="0"/>
        <w:spacing w:val="-13"/>
        <w:w w:val="100"/>
        <w:sz w:val="24"/>
        <w:szCs w:val="24"/>
      </w:rPr>
    </w:lvl>
    <w:lvl w:ilvl="3">
      <w:numFmt w:val="bullet"/>
      <w:lvlText w:val="•"/>
      <w:lvlJc w:val="left"/>
      <w:pPr>
        <w:ind w:left="2794" w:hanging="708"/>
      </w:pPr>
      <w:rPr>
        <w:rFonts w:hint="default"/>
      </w:rPr>
    </w:lvl>
    <w:lvl w:ilvl="4">
      <w:numFmt w:val="bullet"/>
      <w:lvlText w:val="•"/>
      <w:lvlJc w:val="left"/>
      <w:pPr>
        <w:ind w:left="3782" w:hanging="708"/>
      </w:pPr>
      <w:rPr>
        <w:rFonts w:hint="default"/>
      </w:rPr>
    </w:lvl>
    <w:lvl w:ilvl="5">
      <w:numFmt w:val="bullet"/>
      <w:lvlText w:val="•"/>
      <w:lvlJc w:val="left"/>
      <w:pPr>
        <w:ind w:left="4769" w:hanging="708"/>
      </w:pPr>
      <w:rPr>
        <w:rFonts w:hint="default"/>
      </w:rPr>
    </w:lvl>
    <w:lvl w:ilvl="6">
      <w:numFmt w:val="bullet"/>
      <w:lvlText w:val="•"/>
      <w:lvlJc w:val="left"/>
      <w:pPr>
        <w:ind w:left="5756" w:hanging="708"/>
      </w:pPr>
      <w:rPr>
        <w:rFonts w:hint="default"/>
      </w:rPr>
    </w:lvl>
    <w:lvl w:ilvl="7">
      <w:numFmt w:val="bullet"/>
      <w:lvlText w:val="•"/>
      <w:lvlJc w:val="left"/>
      <w:pPr>
        <w:ind w:left="6744" w:hanging="708"/>
      </w:pPr>
      <w:rPr>
        <w:rFonts w:hint="default"/>
      </w:rPr>
    </w:lvl>
    <w:lvl w:ilvl="8">
      <w:numFmt w:val="bullet"/>
      <w:lvlText w:val="•"/>
      <w:lvlJc w:val="left"/>
      <w:pPr>
        <w:ind w:left="7731" w:hanging="708"/>
      </w:pPr>
      <w:rPr>
        <w:rFonts w:hint="default"/>
      </w:rPr>
    </w:lvl>
  </w:abstractNum>
  <w:abstractNum w:abstractNumId="28" w15:restartNumberingAfterBreak="0">
    <w:nsid w:val="3BEC0054"/>
    <w:multiLevelType w:val="multilevel"/>
    <w:tmpl w:val="AFE0AD8C"/>
    <w:lvl w:ilvl="0">
      <w:start w:val="2"/>
      <w:numFmt w:val="decimal"/>
      <w:lvlText w:val="%1"/>
      <w:lvlJc w:val="left"/>
      <w:pPr>
        <w:ind w:left="547" w:hanging="212"/>
      </w:pPr>
      <w:rPr>
        <w:rFonts w:cs="Times New Roman" w:hint="default"/>
        <w:b w:val="0"/>
        <w:bCs w:val="0"/>
        <w:spacing w:val="-26"/>
        <w:w w:val="100"/>
      </w:rPr>
    </w:lvl>
    <w:lvl w:ilvl="1">
      <w:start w:val="1"/>
      <w:numFmt w:val="bullet"/>
      <w:lvlText w:val=""/>
      <w:lvlJc w:val="left"/>
      <w:pPr>
        <w:ind w:left="547" w:hanging="428"/>
      </w:pPr>
      <w:rPr>
        <w:rFonts w:ascii="Symbol" w:hAnsi="Symbol" w:hint="default"/>
        <w:b/>
        <w:bCs/>
        <w:spacing w:val="-4"/>
        <w:w w:val="100"/>
        <w:sz w:val="24"/>
        <w:szCs w:val="24"/>
      </w:rPr>
    </w:lvl>
    <w:lvl w:ilvl="2">
      <w:numFmt w:val="bullet"/>
      <w:lvlText w:val="•"/>
      <w:lvlJc w:val="left"/>
      <w:pPr>
        <w:ind w:left="808" w:hanging="293"/>
      </w:pPr>
      <w:rPr>
        <w:rFonts w:ascii="Arial" w:hAnsi="Arial" w:hint="default"/>
        <w:b w:val="0"/>
        <w:w w:val="99"/>
        <w:sz w:val="24"/>
      </w:rPr>
    </w:lvl>
    <w:lvl w:ilvl="3">
      <w:numFmt w:val="bullet"/>
      <w:lvlText w:val="•"/>
      <w:lvlJc w:val="left"/>
      <w:pPr>
        <w:ind w:left="2774" w:hanging="293"/>
      </w:pPr>
      <w:rPr>
        <w:rFonts w:hint="default"/>
      </w:rPr>
    </w:lvl>
    <w:lvl w:ilvl="4">
      <w:numFmt w:val="bullet"/>
      <w:lvlText w:val="•"/>
      <w:lvlJc w:val="left"/>
      <w:pPr>
        <w:ind w:left="3762" w:hanging="293"/>
      </w:pPr>
      <w:rPr>
        <w:rFonts w:hint="default"/>
      </w:rPr>
    </w:lvl>
    <w:lvl w:ilvl="5">
      <w:numFmt w:val="bullet"/>
      <w:lvlText w:val="•"/>
      <w:lvlJc w:val="left"/>
      <w:pPr>
        <w:ind w:left="4749" w:hanging="293"/>
      </w:pPr>
      <w:rPr>
        <w:rFonts w:hint="default"/>
      </w:rPr>
    </w:lvl>
    <w:lvl w:ilvl="6">
      <w:numFmt w:val="bullet"/>
      <w:lvlText w:val="•"/>
      <w:lvlJc w:val="left"/>
      <w:pPr>
        <w:ind w:left="5736" w:hanging="293"/>
      </w:pPr>
      <w:rPr>
        <w:rFonts w:hint="default"/>
      </w:rPr>
    </w:lvl>
    <w:lvl w:ilvl="7">
      <w:numFmt w:val="bullet"/>
      <w:lvlText w:val="•"/>
      <w:lvlJc w:val="left"/>
      <w:pPr>
        <w:ind w:left="6724" w:hanging="293"/>
      </w:pPr>
      <w:rPr>
        <w:rFonts w:hint="default"/>
      </w:rPr>
    </w:lvl>
    <w:lvl w:ilvl="8">
      <w:numFmt w:val="bullet"/>
      <w:lvlText w:val="•"/>
      <w:lvlJc w:val="left"/>
      <w:pPr>
        <w:ind w:left="7711" w:hanging="293"/>
      </w:pPr>
      <w:rPr>
        <w:rFonts w:hint="default"/>
      </w:rPr>
    </w:lvl>
  </w:abstractNum>
  <w:abstractNum w:abstractNumId="29" w15:restartNumberingAfterBreak="0">
    <w:nsid w:val="4C8830AD"/>
    <w:multiLevelType w:val="hybridMultilevel"/>
    <w:tmpl w:val="4060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C063E"/>
    <w:multiLevelType w:val="hybridMultilevel"/>
    <w:tmpl w:val="6B7E2CF0"/>
    <w:lvl w:ilvl="0" w:tplc="379E1BBC">
      <w:start w:val="6"/>
      <w:numFmt w:val="decimal"/>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5AE71DF8"/>
    <w:multiLevelType w:val="hybridMultilevel"/>
    <w:tmpl w:val="2186592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2" w15:restartNumberingAfterBreak="0">
    <w:nsid w:val="61456F6E"/>
    <w:multiLevelType w:val="hybridMultilevel"/>
    <w:tmpl w:val="C2B2B8CA"/>
    <w:lvl w:ilvl="0" w:tplc="08160001">
      <w:start w:val="1"/>
      <w:numFmt w:val="bullet"/>
      <w:lvlText w:val=""/>
      <w:lvlJc w:val="left"/>
      <w:pPr>
        <w:ind w:left="927" w:hanging="360"/>
      </w:pPr>
      <w:rPr>
        <w:rFonts w:ascii="Symbol" w:hAnsi="Symbol"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33" w15:restartNumberingAfterBreak="0">
    <w:nsid w:val="623D7795"/>
    <w:multiLevelType w:val="hybridMultilevel"/>
    <w:tmpl w:val="BB84511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4" w15:restartNumberingAfterBreak="0">
    <w:nsid w:val="62DA02A3"/>
    <w:multiLevelType w:val="hybridMultilevel"/>
    <w:tmpl w:val="5BBCA436"/>
    <w:lvl w:ilvl="0" w:tplc="76F045E8">
      <w:start w:val="10"/>
      <w:numFmt w:val="decimal"/>
      <w:lvlText w:val="%1"/>
      <w:lvlJc w:val="left"/>
      <w:pPr>
        <w:ind w:left="910" w:hanging="55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67660993"/>
    <w:multiLevelType w:val="hybridMultilevel"/>
    <w:tmpl w:val="15723A64"/>
    <w:lvl w:ilvl="0" w:tplc="0F22E3F6">
      <w:start w:val="6"/>
      <w:numFmt w:val="decimal"/>
      <w:lvlText w:val="%1"/>
      <w:lvlJc w:val="left"/>
      <w:pPr>
        <w:ind w:left="722" w:hanging="360"/>
      </w:pPr>
      <w:rPr>
        <w:rFonts w:hint="default"/>
      </w:rPr>
    </w:lvl>
    <w:lvl w:ilvl="1" w:tplc="08160019" w:tentative="1">
      <w:start w:val="1"/>
      <w:numFmt w:val="lowerLetter"/>
      <w:lvlText w:val="%2."/>
      <w:lvlJc w:val="left"/>
      <w:pPr>
        <w:ind w:left="1442" w:hanging="360"/>
      </w:pPr>
    </w:lvl>
    <w:lvl w:ilvl="2" w:tplc="0816001B" w:tentative="1">
      <w:start w:val="1"/>
      <w:numFmt w:val="lowerRoman"/>
      <w:lvlText w:val="%3."/>
      <w:lvlJc w:val="right"/>
      <w:pPr>
        <w:ind w:left="2162" w:hanging="180"/>
      </w:pPr>
    </w:lvl>
    <w:lvl w:ilvl="3" w:tplc="0816000F" w:tentative="1">
      <w:start w:val="1"/>
      <w:numFmt w:val="decimal"/>
      <w:lvlText w:val="%4."/>
      <w:lvlJc w:val="left"/>
      <w:pPr>
        <w:ind w:left="2882" w:hanging="360"/>
      </w:pPr>
    </w:lvl>
    <w:lvl w:ilvl="4" w:tplc="08160019" w:tentative="1">
      <w:start w:val="1"/>
      <w:numFmt w:val="lowerLetter"/>
      <w:lvlText w:val="%5."/>
      <w:lvlJc w:val="left"/>
      <w:pPr>
        <w:ind w:left="3602" w:hanging="360"/>
      </w:pPr>
    </w:lvl>
    <w:lvl w:ilvl="5" w:tplc="0816001B" w:tentative="1">
      <w:start w:val="1"/>
      <w:numFmt w:val="lowerRoman"/>
      <w:lvlText w:val="%6."/>
      <w:lvlJc w:val="right"/>
      <w:pPr>
        <w:ind w:left="4322" w:hanging="180"/>
      </w:pPr>
    </w:lvl>
    <w:lvl w:ilvl="6" w:tplc="0816000F" w:tentative="1">
      <w:start w:val="1"/>
      <w:numFmt w:val="decimal"/>
      <w:lvlText w:val="%7."/>
      <w:lvlJc w:val="left"/>
      <w:pPr>
        <w:ind w:left="5042" w:hanging="360"/>
      </w:pPr>
    </w:lvl>
    <w:lvl w:ilvl="7" w:tplc="08160019" w:tentative="1">
      <w:start w:val="1"/>
      <w:numFmt w:val="lowerLetter"/>
      <w:lvlText w:val="%8."/>
      <w:lvlJc w:val="left"/>
      <w:pPr>
        <w:ind w:left="5762" w:hanging="360"/>
      </w:pPr>
    </w:lvl>
    <w:lvl w:ilvl="8" w:tplc="0816001B" w:tentative="1">
      <w:start w:val="1"/>
      <w:numFmt w:val="lowerRoman"/>
      <w:lvlText w:val="%9."/>
      <w:lvlJc w:val="right"/>
      <w:pPr>
        <w:ind w:left="6482" w:hanging="180"/>
      </w:pPr>
    </w:lvl>
  </w:abstractNum>
  <w:abstractNum w:abstractNumId="36" w15:restartNumberingAfterBreak="0">
    <w:nsid w:val="71312710"/>
    <w:multiLevelType w:val="hybridMultilevel"/>
    <w:tmpl w:val="7CF66AFE"/>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37" w15:restartNumberingAfterBreak="0">
    <w:nsid w:val="72BF5BFA"/>
    <w:multiLevelType w:val="hybridMultilevel"/>
    <w:tmpl w:val="B9626EB4"/>
    <w:lvl w:ilvl="0" w:tplc="8B96A5B2">
      <w:numFmt w:val="bullet"/>
      <w:lvlText w:val=""/>
      <w:lvlJc w:val="left"/>
      <w:pPr>
        <w:ind w:left="1212" w:hanging="708"/>
      </w:pPr>
      <w:rPr>
        <w:rFonts w:ascii="Wingdings" w:eastAsia="Wingdings" w:hAnsi="Wingdings" w:cs="Wingdings" w:hint="default"/>
        <w:w w:val="100"/>
        <w:sz w:val="24"/>
        <w:szCs w:val="24"/>
      </w:rPr>
    </w:lvl>
    <w:lvl w:ilvl="1" w:tplc="18C0058A">
      <w:numFmt w:val="bullet"/>
      <w:lvlText w:val="•"/>
      <w:lvlJc w:val="left"/>
      <w:pPr>
        <w:ind w:left="2424" w:hanging="708"/>
      </w:pPr>
      <w:rPr>
        <w:rFonts w:hint="default"/>
      </w:rPr>
    </w:lvl>
    <w:lvl w:ilvl="2" w:tplc="C7626FCE">
      <w:numFmt w:val="bullet"/>
      <w:lvlText w:val="•"/>
      <w:lvlJc w:val="left"/>
      <w:pPr>
        <w:ind w:left="3340" w:hanging="708"/>
      </w:pPr>
      <w:rPr>
        <w:rFonts w:hint="default"/>
      </w:rPr>
    </w:lvl>
    <w:lvl w:ilvl="3" w:tplc="8AEE6FFC">
      <w:numFmt w:val="bullet"/>
      <w:lvlText w:val="•"/>
      <w:lvlJc w:val="left"/>
      <w:pPr>
        <w:ind w:left="4256" w:hanging="708"/>
      </w:pPr>
      <w:rPr>
        <w:rFonts w:hint="default"/>
      </w:rPr>
    </w:lvl>
    <w:lvl w:ilvl="4" w:tplc="7654DB50">
      <w:numFmt w:val="bullet"/>
      <w:lvlText w:val="•"/>
      <w:lvlJc w:val="left"/>
      <w:pPr>
        <w:ind w:left="5172" w:hanging="708"/>
      </w:pPr>
      <w:rPr>
        <w:rFonts w:hint="default"/>
      </w:rPr>
    </w:lvl>
    <w:lvl w:ilvl="5" w:tplc="1ECA8032">
      <w:numFmt w:val="bullet"/>
      <w:lvlText w:val="•"/>
      <w:lvlJc w:val="left"/>
      <w:pPr>
        <w:ind w:left="6089" w:hanging="708"/>
      </w:pPr>
      <w:rPr>
        <w:rFonts w:hint="default"/>
      </w:rPr>
    </w:lvl>
    <w:lvl w:ilvl="6" w:tplc="8C4255A6">
      <w:numFmt w:val="bullet"/>
      <w:lvlText w:val="•"/>
      <w:lvlJc w:val="left"/>
      <w:pPr>
        <w:ind w:left="7005" w:hanging="708"/>
      </w:pPr>
      <w:rPr>
        <w:rFonts w:hint="default"/>
      </w:rPr>
    </w:lvl>
    <w:lvl w:ilvl="7" w:tplc="2D50B650">
      <w:numFmt w:val="bullet"/>
      <w:lvlText w:val="•"/>
      <w:lvlJc w:val="left"/>
      <w:pPr>
        <w:ind w:left="7921" w:hanging="708"/>
      </w:pPr>
      <w:rPr>
        <w:rFonts w:hint="default"/>
      </w:rPr>
    </w:lvl>
    <w:lvl w:ilvl="8" w:tplc="AB124882">
      <w:numFmt w:val="bullet"/>
      <w:lvlText w:val="•"/>
      <w:lvlJc w:val="left"/>
      <w:pPr>
        <w:ind w:left="8837" w:hanging="708"/>
      </w:pPr>
      <w:rPr>
        <w:rFonts w:hint="default"/>
      </w:rPr>
    </w:lvl>
  </w:abstractNum>
  <w:abstractNum w:abstractNumId="38" w15:restartNumberingAfterBreak="0">
    <w:nsid w:val="73747CBA"/>
    <w:multiLevelType w:val="multilevel"/>
    <w:tmpl w:val="281ACAAE"/>
    <w:lvl w:ilvl="0">
      <w:start w:val="11"/>
      <w:numFmt w:val="decimal"/>
      <w:lvlText w:val="%1"/>
      <w:lvlJc w:val="left"/>
      <w:pPr>
        <w:ind w:left="676" w:hanging="576"/>
      </w:pPr>
      <w:rPr>
        <w:rFonts w:cs="Times New Roman" w:hint="default"/>
      </w:rPr>
    </w:lvl>
    <w:lvl w:ilvl="1">
      <w:start w:val="3"/>
      <w:numFmt w:val="decimal"/>
      <w:lvlText w:val="%1.%2"/>
      <w:lvlJc w:val="left"/>
      <w:pPr>
        <w:ind w:left="676" w:hanging="576"/>
      </w:pPr>
      <w:rPr>
        <w:rFonts w:ascii="VWAG TheSans" w:hAnsi="VWAG TheSans" w:cs="VWAG TheSans" w:hint="default"/>
        <w:b/>
        <w:bCs/>
        <w:spacing w:val="-2"/>
        <w:w w:val="100"/>
        <w:sz w:val="24"/>
        <w:szCs w:val="24"/>
      </w:rPr>
    </w:lvl>
    <w:lvl w:ilvl="2">
      <w:start w:val="1"/>
      <w:numFmt w:val="decimal"/>
      <w:lvlText w:val="%1.%2.%3"/>
      <w:lvlJc w:val="left"/>
      <w:pPr>
        <w:ind w:left="820" w:hanging="720"/>
      </w:pPr>
      <w:rPr>
        <w:rFonts w:ascii="VWAG TheSans" w:hAnsi="VWAG TheSans" w:cs="VWAG TheSans" w:hint="default"/>
        <w:b w:val="0"/>
        <w:bCs w:val="0"/>
        <w:spacing w:val="-6"/>
        <w:w w:val="100"/>
        <w:sz w:val="24"/>
        <w:szCs w:val="24"/>
      </w:rPr>
    </w:lvl>
    <w:lvl w:ilvl="3">
      <w:numFmt w:val="bullet"/>
      <w:lvlText w:val="•"/>
      <w:lvlJc w:val="left"/>
      <w:pPr>
        <w:ind w:left="2790" w:hanging="720"/>
      </w:pPr>
      <w:rPr>
        <w:rFonts w:hint="default"/>
      </w:rPr>
    </w:lvl>
    <w:lvl w:ilvl="4">
      <w:numFmt w:val="bullet"/>
      <w:lvlText w:val="•"/>
      <w:lvlJc w:val="left"/>
      <w:pPr>
        <w:ind w:left="3775" w:hanging="720"/>
      </w:pPr>
      <w:rPr>
        <w:rFonts w:hint="default"/>
      </w:rPr>
    </w:lvl>
    <w:lvl w:ilvl="5">
      <w:numFmt w:val="bullet"/>
      <w:lvlText w:val="•"/>
      <w:lvlJc w:val="left"/>
      <w:pPr>
        <w:ind w:left="4760" w:hanging="720"/>
      </w:pPr>
      <w:rPr>
        <w:rFonts w:hint="default"/>
      </w:rPr>
    </w:lvl>
    <w:lvl w:ilvl="6">
      <w:numFmt w:val="bullet"/>
      <w:lvlText w:val="•"/>
      <w:lvlJc w:val="left"/>
      <w:pPr>
        <w:ind w:left="5745" w:hanging="720"/>
      </w:pPr>
      <w:rPr>
        <w:rFonts w:hint="default"/>
      </w:rPr>
    </w:lvl>
    <w:lvl w:ilvl="7">
      <w:numFmt w:val="bullet"/>
      <w:lvlText w:val="•"/>
      <w:lvlJc w:val="left"/>
      <w:pPr>
        <w:ind w:left="6730" w:hanging="720"/>
      </w:pPr>
      <w:rPr>
        <w:rFonts w:hint="default"/>
      </w:rPr>
    </w:lvl>
    <w:lvl w:ilvl="8">
      <w:numFmt w:val="bullet"/>
      <w:lvlText w:val="•"/>
      <w:lvlJc w:val="left"/>
      <w:pPr>
        <w:ind w:left="7716" w:hanging="720"/>
      </w:pPr>
      <w:rPr>
        <w:rFonts w:hint="default"/>
      </w:rPr>
    </w:lvl>
  </w:abstractNum>
  <w:abstractNum w:abstractNumId="39" w15:restartNumberingAfterBreak="0">
    <w:nsid w:val="73775E9F"/>
    <w:multiLevelType w:val="hybridMultilevel"/>
    <w:tmpl w:val="681C5376"/>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40" w15:restartNumberingAfterBreak="0">
    <w:nsid w:val="75DD5F72"/>
    <w:multiLevelType w:val="hybridMultilevel"/>
    <w:tmpl w:val="DAE049F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1" w15:restartNumberingAfterBreak="0">
    <w:nsid w:val="77682B0E"/>
    <w:multiLevelType w:val="hybridMultilevel"/>
    <w:tmpl w:val="C4F0E2DC"/>
    <w:lvl w:ilvl="0" w:tplc="B8BC96FC">
      <w:start w:val="1"/>
      <w:numFmt w:val="decimal"/>
      <w:lvlText w:val="5.%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44381"/>
    <w:multiLevelType w:val="hybridMultilevel"/>
    <w:tmpl w:val="BA165AE8"/>
    <w:lvl w:ilvl="0" w:tplc="08160001">
      <w:start w:val="1"/>
      <w:numFmt w:val="bullet"/>
      <w:lvlText w:val=""/>
      <w:lvlJc w:val="left"/>
      <w:pPr>
        <w:ind w:left="1320" w:hanging="360"/>
      </w:pPr>
      <w:rPr>
        <w:rFonts w:ascii="Symbol" w:hAnsi="Symbol" w:hint="default"/>
      </w:rPr>
    </w:lvl>
    <w:lvl w:ilvl="1" w:tplc="08160003" w:tentative="1">
      <w:start w:val="1"/>
      <w:numFmt w:val="bullet"/>
      <w:lvlText w:val="o"/>
      <w:lvlJc w:val="left"/>
      <w:pPr>
        <w:ind w:left="2040" w:hanging="360"/>
      </w:pPr>
      <w:rPr>
        <w:rFonts w:ascii="Courier New" w:hAnsi="Courier New" w:cs="Courier New" w:hint="default"/>
      </w:rPr>
    </w:lvl>
    <w:lvl w:ilvl="2" w:tplc="08160005" w:tentative="1">
      <w:start w:val="1"/>
      <w:numFmt w:val="bullet"/>
      <w:lvlText w:val=""/>
      <w:lvlJc w:val="left"/>
      <w:pPr>
        <w:ind w:left="2760" w:hanging="360"/>
      </w:pPr>
      <w:rPr>
        <w:rFonts w:ascii="Wingdings" w:hAnsi="Wingdings" w:hint="default"/>
      </w:rPr>
    </w:lvl>
    <w:lvl w:ilvl="3" w:tplc="08160001" w:tentative="1">
      <w:start w:val="1"/>
      <w:numFmt w:val="bullet"/>
      <w:lvlText w:val=""/>
      <w:lvlJc w:val="left"/>
      <w:pPr>
        <w:ind w:left="3480" w:hanging="360"/>
      </w:pPr>
      <w:rPr>
        <w:rFonts w:ascii="Symbol" w:hAnsi="Symbol" w:hint="default"/>
      </w:rPr>
    </w:lvl>
    <w:lvl w:ilvl="4" w:tplc="08160003" w:tentative="1">
      <w:start w:val="1"/>
      <w:numFmt w:val="bullet"/>
      <w:lvlText w:val="o"/>
      <w:lvlJc w:val="left"/>
      <w:pPr>
        <w:ind w:left="4200" w:hanging="360"/>
      </w:pPr>
      <w:rPr>
        <w:rFonts w:ascii="Courier New" w:hAnsi="Courier New" w:cs="Courier New" w:hint="default"/>
      </w:rPr>
    </w:lvl>
    <w:lvl w:ilvl="5" w:tplc="08160005" w:tentative="1">
      <w:start w:val="1"/>
      <w:numFmt w:val="bullet"/>
      <w:lvlText w:val=""/>
      <w:lvlJc w:val="left"/>
      <w:pPr>
        <w:ind w:left="4920" w:hanging="360"/>
      </w:pPr>
      <w:rPr>
        <w:rFonts w:ascii="Wingdings" w:hAnsi="Wingdings" w:hint="default"/>
      </w:rPr>
    </w:lvl>
    <w:lvl w:ilvl="6" w:tplc="08160001" w:tentative="1">
      <w:start w:val="1"/>
      <w:numFmt w:val="bullet"/>
      <w:lvlText w:val=""/>
      <w:lvlJc w:val="left"/>
      <w:pPr>
        <w:ind w:left="5640" w:hanging="360"/>
      </w:pPr>
      <w:rPr>
        <w:rFonts w:ascii="Symbol" w:hAnsi="Symbol" w:hint="default"/>
      </w:rPr>
    </w:lvl>
    <w:lvl w:ilvl="7" w:tplc="08160003" w:tentative="1">
      <w:start w:val="1"/>
      <w:numFmt w:val="bullet"/>
      <w:lvlText w:val="o"/>
      <w:lvlJc w:val="left"/>
      <w:pPr>
        <w:ind w:left="6360" w:hanging="360"/>
      </w:pPr>
      <w:rPr>
        <w:rFonts w:ascii="Courier New" w:hAnsi="Courier New" w:cs="Courier New" w:hint="default"/>
      </w:rPr>
    </w:lvl>
    <w:lvl w:ilvl="8" w:tplc="08160005" w:tentative="1">
      <w:start w:val="1"/>
      <w:numFmt w:val="bullet"/>
      <w:lvlText w:val=""/>
      <w:lvlJc w:val="left"/>
      <w:pPr>
        <w:ind w:left="7080" w:hanging="360"/>
      </w:pPr>
      <w:rPr>
        <w:rFonts w:ascii="Wingdings" w:hAnsi="Wingdings" w:hint="default"/>
      </w:rPr>
    </w:lvl>
  </w:abstractNum>
  <w:abstractNum w:abstractNumId="43" w15:restartNumberingAfterBreak="0">
    <w:nsid w:val="7EA55BBD"/>
    <w:multiLevelType w:val="hybridMultilevel"/>
    <w:tmpl w:val="67686628"/>
    <w:lvl w:ilvl="0" w:tplc="B1B26BD0">
      <w:start w:val="13"/>
      <w:numFmt w:val="decimal"/>
      <w:lvlText w:val="%1"/>
      <w:lvlJc w:val="left"/>
      <w:pPr>
        <w:ind w:left="890" w:hanging="89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40"/>
  </w:num>
  <w:num w:numId="8">
    <w:abstractNumId w:val="21"/>
  </w:num>
  <w:num w:numId="9">
    <w:abstractNumId w:val="25"/>
  </w:num>
  <w:num w:numId="10">
    <w:abstractNumId w:val="19"/>
  </w:num>
  <w:num w:numId="11">
    <w:abstractNumId w:val="14"/>
  </w:num>
  <w:num w:numId="12">
    <w:abstractNumId w:val="36"/>
  </w:num>
  <w:num w:numId="13">
    <w:abstractNumId w:val="39"/>
  </w:num>
  <w:num w:numId="14">
    <w:abstractNumId w:val="20"/>
  </w:num>
  <w:num w:numId="15">
    <w:abstractNumId w:val="9"/>
  </w:num>
  <w:num w:numId="16">
    <w:abstractNumId w:val="28"/>
  </w:num>
  <w:num w:numId="17">
    <w:abstractNumId w:val="41"/>
  </w:num>
  <w:num w:numId="18">
    <w:abstractNumId w:val="24"/>
  </w:num>
  <w:num w:numId="19">
    <w:abstractNumId w:val="27"/>
  </w:num>
  <w:num w:numId="20">
    <w:abstractNumId w:val="8"/>
  </w:num>
  <w:num w:numId="21">
    <w:abstractNumId w:val="17"/>
  </w:num>
  <w:num w:numId="22">
    <w:abstractNumId w:val="18"/>
  </w:num>
  <w:num w:numId="23">
    <w:abstractNumId w:val="29"/>
  </w:num>
  <w:num w:numId="24">
    <w:abstractNumId w:val="6"/>
  </w:num>
  <w:num w:numId="25">
    <w:abstractNumId w:val="33"/>
  </w:num>
  <w:num w:numId="26">
    <w:abstractNumId w:val="38"/>
  </w:num>
  <w:num w:numId="27">
    <w:abstractNumId w:val="22"/>
  </w:num>
  <w:num w:numId="28">
    <w:abstractNumId w:val="31"/>
  </w:num>
  <w:num w:numId="29">
    <w:abstractNumId w:val="11"/>
  </w:num>
  <w:num w:numId="30">
    <w:abstractNumId w:val="32"/>
  </w:num>
  <w:num w:numId="31">
    <w:abstractNumId w:val="35"/>
  </w:num>
  <w:num w:numId="32">
    <w:abstractNumId w:val="30"/>
  </w:num>
  <w:num w:numId="33">
    <w:abstractNumId w:val="10"/>
  </w:num>
  <w:num w:numId="34">
    <w:abstractNumId w:val="12"/>
  </w:num>
  <w:num w:numId="35">
    <w:abstractNumId w:val="16"/>
  </w:num>
  <w:num w:numId="36">
    <w:abstractNumId w:val="34"/>
  </w:num>
  <w:num w:numId="37">
    <w:abstractNumId w:val="15"/>
  </w:num>
  <w:num w:numId="38">
    <w:abstractNumId w:val="43"/>
  </w:num>
  <w:num w:numId="39">
    <w:abstractNumId w:val="37"/>
  </w:num>
  <w:num w:numId="40">
    <w:abstractNumId w:val="26"/>
  </w:num>
  <w:num w:numId="41">
    <w:abstractNumId w:val="13"/>
  </w:num>
  <w:num w:numId="42">
    <w:abstractNumId w:val="23"/>
  </w:num>
  <w:num w:numId="43">
    <w:abstractNumId w:val="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AF"/>
    <w:rsid w:val="00002A38"/>
    <w:rsid w:val="00003030"/>
    <w:rsid w:val="00003090"/>
    <w:rsid w:val="000039EE"/>
    <w:rsid w:val="00004E32"/>
    <w:rsid w:val="00005205"/>
    <w:rsid w:val="00011F22"/>
    <w:rsid w:val="000134DF"/>
    <w:rsid w:val="0001473F"/>
    <w:rsid w:val="00016D56"/>
    <w:rsid w:val="00017CB5"/>
    <w:rsid w:val="00023367"/>
    <w:rsid w:val="00035487"/>
    <w:rsid w:val="000356E8"/>
    <w:rsid w:val="000412F3"/>
    <w:rsid w:val="000420D6"/>
    <w:rsid w:val="00046B3E"/>
    <w:rsid w:val="00050B73"/>
    <w:rsid w:val="00054357"/>
    <w:rsid w:val="00057116"/>
    <w:rsid w:val="00057D60"/>
    <w:rsid w:val="00067A11"/>
    <w:rsid w:val="00074357"/>
    <w:rsid w:val="00074CE3"/>
    <w:rsid w:val="00094F35"/>
    <w:rsid w:val="00096948"/>
    <w:rsid w:val="000972FA"/>
    <w:rsid w:val="000A1F96"/>
    <w:rsid w:val="000A44D5"/>
    <w:rsid w:val="000A4AB5"/>
    <w:rsid w:val="000A5E39"/>
    <w:rsid w:val="000B2774"/>
    <w:rsid w:val="000B3B6E"/>
    <w:rsid w:val="000B6512"/>
    <w:rsid w:val="000C35DB"/>
    <w:rsid w:val="000C5988"/>
    <w:rsid w:val="000D4DE7"/>
    <w:rsid w:val="000E06FF"/>
    <w:rsid w:val="000E3975"/>
    <w:rsid w:val="000F3E5F"/>
    <w:rsid w:val="000F42B7"/>
    <w:rsid w:val="00103CAE"/>
    <w:rsid w:val="001152A1"/>
    <w:rsid w:val="001222D9"/>
    <w:rsid w:val="00126439"/>
    <w:rsid w:val="001268AC"/>
    <w:rsid w:val="00132A72"/>
    <w:rsid w:val="00135AF4"/>
    <w:rsid w:val="00140C41"/>
    <w:rsid w:val="0014111E"/>
    <w:rsid w:val="00143C13"/>
    <w:rsid w:val="00145DF9"/>
    <w:rsid w:val="00153311"/>
    <w:rsid w:val="00153F4E"/>
    <w:rsid w:val="00155DA8"/>
    <w:rsid w:val="00155F40"/>
    <w:rsid w:val="001569BF"/>
    <w:rsid w:val="00157AD1"/>
    <w:rsid w:val="001673D3"/>
    <w:rsid w:val="00173FD7"/>
    <w:rsid w:val="0017777D"/>
    <w:rsid w:val="00180B0D"/>
    <w:rsid w:val="00184961"/>
    <w:rsid w:val="00184E51"/>
    <w:rsid w:val="00190679"/>
    <w:rsid w:val="00190AE8"/>
    <w:rsid w:val="001916C1"/>
    <w:rsid w:val="001B0A20"/>
    <w:rsid w:val="001B0C84"/>
    <w:rsid w:val="001B13A5"/>
    <w:rsid w:val="001B36EB"/>
    <w:rsid w:val="001B3C75"/>
    <w:rsid w:val="001B48BD"/>
    <w:rsid w:val="001C16FB"/>
    <w:rsid w:val="001C6DE6"/>
    <w:rsid w:val="001D37A1"/>
    <w:rsid w:val="001E6AB9"/>
    <w:rsid w:val="001F59E2"/>
    <w:rsid w:val="0020119A"/>
    <w:rsid w:val="00203DE3"/>
    <w:rsid w:val="002041B0"/>
    <w:rsid w:val="002049A4"/>
    <w:rsid w:val="00206150"/>
    <w:rsid w:val="00210C1B"/>
    <w:rsid w:val="00211A0B"/>
    <w:rsid w:val="00211EBA"/>
    <w:rsid w:val="00224B20"/>
    <w:rsid w:val="00231E45"/>
    <w:rsid w:val="00234ED6"/>
    <w:rsid w:val="00237220"/>
    <w:rsid w:val="002433A3"/>
    <w:rsid w:val="00246732"/>
    <w:rsid w:val="002548FB"/>
    <w:rsid w:val="00255409"/>
    <w:rsid w:val="00272517"/>
    <w:rsid w:val="00287EE8"/>
    <w:rsid w:val="00294599"/>
    <w:rsid w:val="002A1FEE"/>
    <w:rsid w:val="002A28F9"/>
    <w:rsid w:val="002A402D"/>
    <w:rsid w:val="002A424D"/>
    <w:rsid w:val="002B2311"/>
    <w:rsid w:val="002B43CD"/>
    <w:rsid w:val="002B57AD"/>
    <w:rsid w:val="002C0B07"/>
    <w:rsid w:val="002C7E45"/>
    <w:rsid w:val="002D0DFD"/>
    <w:rsid w:val="002D329A"/>
    <w:rsid w:val="002E24CB"/>
    <w:rsid w:val="002E4000"/>
    <w:rsid w:val="002F16AB"/>
    <w:rsid w:val="002F6356"/>
    <w:rsid w:val="002F6A5D"/>
    <w:rsid w:val="002F709A"/>
    <w:rsid w:val="00301E2A"/>
    <w:rsid w:val="0031159D"/>
    <w:rsid w:val="0032035D"/>
    <w:rsid w:val="00327B78"/>
    <w:rsid w:val="00330E4A"/>
    <w:rsid w:val="00330F24"/>
    <w:rsid w:val="003318B1"/>
    <w:rsid w:val="00332CC9"/>
    <w:rsid w:val="00343D0B"/>
    <w:rsid w:val="00346278"/>
    <w:rsid w:val="003542E6"/>
    <w:rsid w:val="00354794"/>
    <w:rsid w:val="00360442"/>
    <w:rsid w:val="00361507"/>
    <w:rsid w:val="00376CCD"/>
    <w:rsid w:val="00381C49"/>
    <w:rsid w:val="00381E4E"/>
    <w:rsid w:val="0039280B"/>
    <w:rsid w:val="00392B8E"/>
    <w:rsid w:val="00397645"/>
    <w:rsid w:val="003A2A81"/>
    <w:rsid w:val="003A34BB"/>
    <w:rsid w:val="003A42CB"/>
    <w:rsid w:val="003A4772"/>
    <w:rsid w:val="003A57CC"/>
    <w:rsid w:val="003B5082"/>
    <w:rsid w:val="003C1EC9"/>
    <w:rsid w:val="003C216B"/>
    <w:rsid w:val="003C32B9"/>
    <w:rsid w:val="003C4133"/>
    <w:rsid w:val="003C419C"/>
    <w:rsid w:val="003C5354"/>
    <w:rsid w:val="003C68FA"/>
    <w:rsid w:val="003D4DA6"/>
    <w:rsid w:val="003D50E5"/>
    <w:rsid w:val="003E1ABF"/>
    <w:rsid w:val="003E2EB9"/>
    <w:rsid w:val="003E5379"/>
    <w:rsid w:val="003E687E"/>
    <w:rsid w:val="003E6C80"/>
    <w:rsid w:val="003E7DFC"/>
    <w:rsid w:val="003F16CE"/>
    <w:rsid w:val="003F2221"/>
    <w:rsid w:val="003F63B3"/>
    <w:rsid w:val="004001C6"/>
    <w:rsid w:val="004045BD"/>
    <w:rsid w:val="00404CD5"/>
    <w:rsid w:val="004073C8"/>
    <w:rsid w:val="00412416"/>
    <w:rsid w:val="004126B4"/>
    <w:rsid w:val="00422FFB"/>
    <w:rsid w:val="00425682"/>
    <w:rsid w:val="004258E4"/>
    <w:rsid w:val="00425BB6"/>
    <w:rsid w:val="0043259E"/>
    <w:rsid w:val="0043672D"/>
    <w:rsid w:val="00437024"/>
    <w:rsid w:val="0044797C"/>
    <w:rsid w:val="004522AA"/>
    <w:rsid w:val="004526FD"/>
    <w:rsid w:val="00455428"/>
    <w:rsid w:val="004565A6"/>
    <w:rsid w:val="00462697"/>
    <w:rsid w:val="00466538"/>
    <w:rsid w:val="00470AFB"/>
    <w:rsid w:val="004771D5"/>
    <w:rsid w:val="0048052B"/>
    <w:rsid w:val="004816D5"/>
    <w:rsid w:val="00495EAA"/>
    <w:rsid w:val="004A6749"/>
    <w:rsid w:val="004A6886"/>
    <w:rsid w:val="004B5D0B"/>
    <w:rsid w:val="004B6B11"/>
    <w:rsid w:val="004B7D30"/>
    <w:rsid w:val="004C37E4"/>
    <w:rsid w:val="004C413B"/>
    <w:rsid w:val="004D31A2"/>
    <w:rsid w:val="004D52AA"/>
    <w:rsid w:val="004D6A56"/>
    <w:rsid w:val="004E0542"/>
    <w:rsid w:val="004E2D0F"/>
    <w:rsid w:val="004E4D08"/>
    <w:rsid w:val="004F2465"/>
    <w:rsid w:val="004F3EC0"/>
    <w:rsid w:val="004F5048"/>
    <w:rsid w:val="004F50C6"/>
    <w:rsid w:val="004F5C98"/>
    <w:rsid w:val="00501E66"/>
    <w:rsid w:val="00502DE8"/>
    <w:rsid w:val="00507907"/>
    <w:rsid w:val="00511F1C"/>
    <w:rsid w:val="00512D0E"/>
    <w:rsid w:val="0051466A"/>
    <w:rsid w:val="005215B1"/>
    <w:rsid w:val="00522EF1"/>
    <w:rsid w:val="0052671A"/>
    <w:rsid w:val="00527E1E"/>
    <w:rsid w:val="0053112F"/>
    <w:rsid w:val="005366E8"/>
    <w:rsid w:val="0054018A"/>
    <w:rsid w:val="00546F6E"/>
    <w:rsid w:val="00547C9B"/>
    <w:rsid w:val="0056116C"/>
    <w:rsid w:val="005664DB"/>
    <w:rsid w:val="00566AA9"/>
    <w:rsid w:val="00571328"/>
    <w:rsid w:val="00574518"/>
    <w:rsid w:val="00576C08"/>
    <w:rsid w:val="00592265"/>
    <w:rsid w:val="00594EED"/>
    <w:rsid w:val="00595A5D"/>
    <w:rsid w:val="005A4D9C"/>
    <w:rsid w:val="005B36A6"/>
    <w:rsid w:val="005B36E9"/>
    <w:rsid w:val="005E335C"/>
    <w:rsid w:val="005F093C"/>
    <w:rsid w:val="005F201E"/>
    <w:rsid w:val="0060388A"/>
    <w:rsid w:val="00604A95"/>
    <w:rsid w:val="00604C8A"/>
    <w:rsid w:val="00605C6F"/>
    <w:rsid w:val="00610654"/>
    <w:rsid w:val="00610D18"/>
    <w:rsid w:val="00611BCF"/>
    <w:rsid w:val="00612E16"/>
    <w:rsid w:val="00613FC4"/>
    <w:rsid w:val="00614CDC"/>
    <w:rsid w:val="00624FF3"/>
    <w:rsid w:val="00631C3D"/>
    <w:rsid w:val="00632C32"/>
    <w:rsid w:val="00643719"/>
    <w:rsid w:val="0064761B"/>
    <w:rsid w:val="006701F8"/>
    <w:rsid w:val="00670EBF"/>
    <w:rsid w:val="00673E84"/>
    <w:rsid w:val="0068475E"/>
    <w:rsid w:val="00686779"/>
    <w:rsid w:val="00690AD0"/>
    <w:rsid w:val="006927D9"/>
    <w:rsid w:val="00693BC8"/>
    <w:rsid w:val="006A0D90"/>
    <w:rsid w:val="006A0FF1"/>
    <w:rsid w:val="006A593D"/>
    <w:rsid w:val="006B2BC0"/>
    <w:rsid w:val="006B3422"/>
    <w:rsid w:val="006C0338"/>
    <w:rsid w:val="006C0691"/>
    <w:rsid w:val="006D06E0"/>
    <w:rsid w:val="006D2388"/>
    <w:rsid w:val="006D74C3"/>
    <w:rsid w:val="006E1784"/>
    <w:rsid w:val="006E2374"/>
    <w:rsid w:val="006E2AE5"/>
    <w:rsid w:val="006E480C"/>
    <w:rsid w:val="006E6354"/>
    <w:rsid w:val="006E74B0"/>
    <w:rsid w:val="006E7DED"/>
    <w:rsid w:val="006F5D8E"/>
    <w:rsid w:val="00701E4D"/>
    <w:rsid w:val="007020F9"/>
    <w:rsid w:val="0070688B"/>
    <w:rsid w:val="00716078"/>
    <w:rsid w:val="007166CC"/>
    <w:rsid w:val="00720470"/>
    <w:rsid w:val="0073004A"/>
    <w:rsid w:val="00730600"/>
    <w:rsid w:val="00734D86"/>
    <w:rsid w:val="007423CF"/>
    <w:rsid w:val="00743377"/>
    <w:rsid w:val="0074480B"/>
    <w:rsid w:val="00764B61"/>
    <w:rsid w:val="00767C69"/>
    <w:rsid w:val="00770A07"/>
    <w:rsid w:val="00772AA5"/>
    <w:rsid w:val="0078051A"/>
    <w:rsid w:val="007815E9"/>
    <w:rsid w:val="0078186E"/>
    <w:rsid w:val="00784D14"/>
    <w:rsid w:val="007A25B1"/>
    <w:rsid w:val="007A4449"/>
    <w:rsid w:val="007A607F"/>
    <w:rsid w:val="007A6D51"/>
    <w:rsid w:val="007B552D"/>
    <w:rsid w:val="007C4AC5"/>
    <w:rsid w:val="007C74BA"/>
    <w:rsid w:val="007F1CE9"/>
    <w:rsid w:val="008023FF"/>
    <w:rsid w:val="00803953"/>
    <w:rsid w:val="00804440"/>
    <w:rsid w:val="00807639"/>
    <w:rsid w:val="0081214D"/>
    <w:rsid w:val="00812725"/>
    <w:rsid w:val="0081592A"/>
    <w:rsid w:val="008174D0"/>
    <w:rsid w:val="00817A0C"/>
    <w:rsid w:val="00825619"/>
    <w:rsid w:val="0082757C"/>
    <w:rsid w:val="00831B24"/>
    <w:rsid w:val="00837C57"/>
    <w:rsid w:val="00840182"/>
    <w:rsid w:val="00841A06"/>
    <w:rsid w:val="00842989"/>
    <w:rsid w:val="00842CD5"/>
    <w:rsid w:val="00842D32"/>
    <w:rsid w:val="0084752F"/>
    <w:rsid w:val="00850DB6"/>
    <w:rsid w:val="00855BF9"/>
    <w:rsid w:val="00862DE1"/>
    <w:rsid w:val="00871C5B"/>
    <w:rsid w:val="00871FAF"/>
    <w:rsid w:val="008746D7"/>
    <w:rsid w:val="00877481"/>
    <w:rsid w:val="008805D1"/>
    <w:rsid w:val="00883B96"/>
    <w:rsid w:val="00887D85"/>
    <w:rsid w:val="008906E3"/>
    <w:rsid w:val="0089685C"/>
    <w:rsid w:val="008A5B61"/>
    <w:rsid w:val="008A5C67"/>
    <w:rsid w:val="008A658A"/>
    <w:rsid w:val="008A7261"/>
    <w:rsid w:val="008B0318"/>
    <w:rsid w:val="008B2E60"/>
    <w:rsid w:val="008C0363"/>
    <w:rsid w:val="008C2CAE"/>
    <w:rsid w:val="008D2A1C"/>
    <w:rsid w:val="008E32C4"/>
    <w:rsid w:val="008E3DA2"/>
    <w:rsid w:val="00901118"/>
    <w:rsid w:val="00901434"/>
    <w:rsid w:val="00906AA1"/>
    <w:rsid w:val="009075BD"/>
    <w:rsid w:val="00912A4A"/>
    <w:rsid w:val="00913973"/>
    <w:rsid w:val="00915238"/>
    <w:rsid w:val="0091677C"/>
    <w:rsid w:val="00922918"/>
    <w:rsid w:val="0092412F"/>
    <w:rsid w:val="009306AF"/>
    <w:rsid w:val="009411D4"/>
    <w:rsid w:val="009420E7"/>
    <w:rsid w:val="00950C24"/>
    <w:rsid w:val="009526E5"/>
    <w:rsid w:val="00956D3F"/>
    <w:rsid w:val="00957087"/>
    <w:rsid w:val="00970A36"/>
    <w:rsid w:val="0097187F"/>
    <w:rsid w:val="00971B3D"/>
    <w:rsid w:val="00973978"/>
    <w:rsid w:val="00976F42"/>
    <w:rsid w:val="00987F22"/>
    <w:rsid w:val="00990B8B"/>
    <w:rsid w:val="0099255F"/>
    <w:rsid w:val="00995A1D"/>
    <w:rsid w:val="009A4A51"/>
    <w:rsid w:val="009B2042"/>
    <w:rsid w:val="009C3355"/>
    <w:rsid w:val="009D304F"/>
    <w:rsid w:val="009D5C05"/>
    <w:rsid w:val="009D6674"/>
    <w:rsid w:val="009D78F8"/>
    <w:rsid w:val="009D7F38"/>
    <w:rsid w:val="009E148B"/>
    <w:rsid w:val="009E53C7"/>
    <w:rsid w:val="009F0600"/>
    <w:rsid w:val="009F2C4A"/>
    <w:rsid w:val="00A023E4"/>
    <w:rsid w:val="00A03254"/>
    <w:rsid w:val="00A0490B"/>
    <w:rsid w:val="00A110C6"/>
    <w:rsid w:val="00A116A8"/>
    <w:rsid w:val="00A11D5A"/>
    <w:rsid w:val="00A134AA"/>
    <w:rsid w:val="00A1548B"/>
    <w:rsid w:val="00A16CE9"/>
    <w:rsid w:val="00A355ED"/>
    <w:rsid w:val="00A42DD3"/>
    <w:rsid w:val="00A42FA1"/>
    <w:rsid w:val="00A56133"/>
    <w:rsid w:val="00A5731C"/>
    <w:rsid w:val="00A61ED3"/>
    <w:rsid w:val="00A657E5"/>
    <w:rsid w:val="00A71B5F"/>
    <w:rsid w:val="00A74CB8"/>
    <w:rsid w:val="00A7744E"/>
    <w:rsid w:val="00A80F22"/>
    <w:rsid w:val="00A8216B"/>
    <w:rsid w:val="00A91A45"/>
    <w:rsid w:val="00A96C86"/>
    <w:rsid w:val="00AA233D"/>
    <w:rsid w:val="00AA33F2"/>
    <w:rsid w:val="00AA5F1D"/>
    <w:rsid w:val="00AB1982"/>
    <w:rsid w:val="00AB23EB"/>
    <w:rsid w:val="00AB37DA"/>
    <w:rsid w:val="00AC0652"/>
    <w:rsid w:val="00AC4481"/>
    <w:rsid w:val="00AC5BEA"/>
    <w:rsid w:val="00AC6B6B"/>
    <w:rsid w:val="00AE4EED"/>
    <w:rsid w:val="00AE5F07"/>
    <w:rsid w:val="00AF1B42"/>
    <w:rsid w:val="00AF37DC"/>
    <w:rsid w:val="00AF774A"/>
    <w:rsid w:val="00B02462"/>
    <w:rsid w:val="00B04831"/>
    <w:rsid w:val="00B102F9"/>
    <w:rsid w:val="00B10B0B"/>
    <w:rsid w:val="00B11602"/>
    <w:rsid w:val="00B11984"/>
    <w:rsid w:val="00B158D4"/>
    <w:rsid w:val="00B22467"/>
    <w:rsid w:val="00B27525"/>
    <w:rsid w:val="00B31341"/>
    <w:rsid w:val="00B324B9"/>
    <w:rsid w:val="00B42CE2"/>
    <w:rsid w:val="00B43325"/>
    <w:rsid w:val="00B5324B"/>
    <w:rsid w:val="00B54D40"/>
    <w:rsid w:val="00B565B5"/>
    <w:rsid w:val="00B6076B"/>
    <w:rsid w:val="00B669D8"/>
    <w:rsid w:val="00B72515"/>
    <w:rsid w:val="00B76CFA"/>
    <w:rsid w:val="00B81ABD"/>
    <w:rsid w:val="00B83986"/>
    <w:rsid w:val="00B853F6"/>
    <w:rsid w:val="00B93677"/>
    <w:rsid w:val="00B959B5"/>
    <w:rsid w:val="00B97833"/>
    <w:rsid w:val="00BB29CA"/>
    <w:rsid w:val="00BB309D"/>
    <w:rsid w:val="00BB7CBB"/>
    <w:rsid w:val="00BB7D3A"/>
    <w:rsid w:val="00BC0FB9"/>
    <w:rsid w:val="00BC298D"/>
    <w:rsid w:val="00BC3BAB"/>
    <w:rsid w:val="00BC7083"/>
    <w:rsid w:val="00BD40FA"/>
    <w:rsid w:val="00BD54F3"/>
    <w:rsid w:val="00BD6B17"/>
    <w:rsid w:val="00BE08F9"/>
    <w:rsid w:val="00BE1B15"/>
    <w:rsid w:val="00BE3AD7"/>
    <w:rsid w:val="00BE487F"/>
    <w:rsid w:val="00BE52FC"/>
    <w:rsid w:val="00BF6028"/>
    <w:rsid w:val="00C004BB"/>
    <w:rsid w:val="00C06405"/>
    <w:rsid w:val="00C078AE"/>
    <w:rsid w:val="00C12BB1"/>
    <w:rsid w:val="00C13932"/>
    <w:rsid w:val="00C31E2A"/>
    <w:rsid w:val="00C32278"/>
    <w:rsid w:val="00C33551"/>
    <w:rsid w:val="00C41E97"/>
    <w:rsid w:val="00C4565E"/>
    <w:rsid w:val="00C600FF"/>
    <w:rsid w:val="00C60CFB"/>
    <w:rsid w:val="00C62478"/>
    <w:rsid w:val="00C664CB"/>
    <w:rsid w:val="00C75BB1"/>
    <w:rsid w:val="00C7604B"/>
    <w:rsid w:val="00C77328"/>
    <w:rsid w:val="00C81FCF"/>
    <w:rsid w:val="00C8200F"/>
    <w:rsid w:val="00C833A1"/>
    <w:rsid w:val="00C85AF6"/>
    <w:rsid w:val="00C87624"/>
    <w:rsid w:val="00C91593"/>
    <w:rsid w:val="00C94536"/>
    <w:rsid w:val="00CA5308"/>
    <w:rsid w:val="00CB1742"/>
    <w:rsid w:val="00CC0377"/>
    <w:rsid w:val="00CC067A"/>
    <w:rsid w:val="00CD485B"/>
    <w:rsid w:val="00CD6D06"/>
    <w:rsid w:val="00CD726F"/>
    <w:rsid w:val="00CE2388"/>
    <w:rsid w:val="00CE75DE"/>
    <w:rsid w:val="00CF2964"/>
    <w:rsid w:val="00CF3DDF"/>
    <w:rsid w:val="00CF61B6"/>
    <w:rsid w:val="00CF726C"/>
    <w:rsid w:val="00D050E4"/>
    <w:rsid w:val="00D10BFE"/>
    <w:rsid w:val="00D12074"/>
    <w:rsid w:val="00D16742"/>
    <w:rsid w:val="00D2130B"/>
    <w:rsid w:val="00D306D2"/>
    <w:rsid w:val="00D34B3E"/>
    <w:rsid w:val="00D34B47"/>
    <w:rsid w:val="00D4161C"/>
    <w:rsid w:val="00D428FA"/>
    <w:rsid w:val="00D44847"/>
    <w:rsid w:val="00D52DC1"/>
    <w:rsid w:val="00D5789A"/>
    <w:rsid w:val="00D57FCF"/>
    <w:rsid w:val="00D67EED"/>
    <w:rsid w:val="00D70003"/>
    <w:rsid w:val="00D742BE"/>
    <w:rsid w:val="00D77226"/>
    <w:rsid w:val="00D87D92"/>
    <w:rsid w:val="00D9710B"/>
    <w:rsid w:val="00D97617"/>
    <w:rsid w:val="00DB05C0"/>
    <w:rsid w:val="00DB126F"/>
    <w:rsid w:val="00DB3232"/>
    <w:rsid w:val="00DB7F27"/>
    <w:rsid w:val="00DC1180"/>
    <w:rsid w:val="00DD121C"/>
    <w:rsid w:val="00DD3177"/>
    <w:rsid w:val="00DD45FE"/>
    <w:rsid w:val="00DD498A"/>
    <w:rsid w:val="00DD7CE1"/>
    <w:rsid w:val="00DE18AE"/>
    <w:rsid w:val="00DE2205"/>
    <w:rsid w:val="00DE6A56"/>
    <w:rsid w:val="00DE709D"/>
    <w:rsid w:val="00DE799B"/>
    <w:rsid w:val="00DF0A3D"/>
    <w:rsid w:val="00DF499B"/>
    <w:rsid w:val="00E03C0A"/>
    <w:rsid w:val="00E1307F"/>
    <w:rsid w:val="00E15A1D"/>
    <w:rsid w:val="00E201C1"/>
    <w:rsid w:val="00E20F24"/>
    <w:rsid w:val="00E227AC"/>
    <w:rsid w:val="00E24587"/>
    <w:rsid w:val="00E34976"/>
    <w:rsid w:val="00E36C83"/>
    <w:rsid w:val="00E50414"/>
    <w:rsid w:val="00E54D40"/>
    <w:rsid w:val="00E6161D"/>
    <w:rsid w:val="00E62209"/>
    <w:rsid w:val="00E62994"/>
    <w:rsid w:val="00E66794"/>
    <w:rsid w:val="00E66CD0"/>
    <w:rsid w:val="00E67D54"/>
    <w:rsid w:val="00E724E9"/>
    <w:rsid w:val="00E8213E"/>
    <w:rsid w:val="00E92EE5"/>
    <w:rsid w:val="00EA1903"/>
    <w:rsid w:val="00EA56D7"/>
    <w:rsid w:val="00EA78DA"/>
    <w:rsid w:val="00EA7A9B"/>
    <w:rsid w:val="00EB4CE9"/>
    <w:rsid w:val="00EB7584"/>
    <w:rsid w:val="00EB7FEB"/>
    <w:rsid w:val="00EC07AC"/>
    <w:rsid w:val="00EC2C65"/>
    <w:rsid w:val="00EE0534"/>
    <w:rsid w:val="00EF0CA7"/>
    <w:rsid w:val="00EF3DC0"/>
    <w:rsid w:val="00F02EFA"/>
    <w:rsid w:val="00F05613"/>
    <w:rsid w:val="00F12C42"/>
    <w:rsid w:val="00F13ABB"/>
    <w:rsid w:val="00F22D3D"/>
    <w:rsid w:val="00F232EE"/>
    <w:rsid w:val="00F250EA"/>
    <w:rsid w:val="00F25271"/>
    <w:rsid w:val="00F32F05"/>
    <w:rsid w:val="00F37C2B"/>
    <w:rsid w:val="00F4187B"/>
    <w:rsid w:val="00F4426F"/>
    <w:rsid w:val="00F44664"/>
    <w:rsid w:val="00F45C42"/>
    <w:rsid w:val="00F45F44"/>
    <w:rsid w:val="00F53538"/>
    <w:rsid w:val="00F53EC8"/>
    <w:rsid w:val="00F5734C"/>
    <w:rsid w:val="00F61D8A"/>
    <w:rsid w:val="00F62598"/>
    <w:rsid w:val="00F64E2A"/>
    <w:rsid w:val="00F735C4"/>
    <w:rsid w:val="00F76FB5"/>
    <w:rsid w:val="00F80445"/>
    <w:rsid w:val="00F80EC9"/>
    <w:rsid w:val="00F86C97"/>
    <w:rsid w:val="00F95B0B"/>
    <w:rsid w:val="00FA0462"/>
    <w:rsid w:val="00FB1F13"/>
    <w:rsid w:val="00FB3343"/>
    <w:rsid w:val="00FB4C46"/>
    <w:rsid w:val="00FC4C19"/>
    <w:rsid w:val="00FD70F5"/>
    <w:rsid w:val="00FD73BD"/>
    <w:rsid w:val="00FE6A30"/>
    <w:rsid w:val="00FF4DFF"/>
    <w:rsid w:val="00FF69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DBF2DA"/>
  <w14:defaultImageDpi w14:val="96"/>
  <w15:docId w15:val="{D8DA2B21-6B2B-4B92-96D3-97C6794B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WAG TheSans" w:hAnsi="VWAG TheSans" w:cs="VWAG TheSans"/>
      <w:sz w:val="24"/>
      <w:szCs w:val="24"/>
      <w:lang w:eastAsia="zh-CN"/>
    </w:rPr>
  </w:style>
  <w:style w:type="paragraph" w:styleId="Heading1">
    <w:name w:val="heading 1"/>
    <w:basedOn w:val="Normal"/>
    <w:next w:val="Normal"/>
    <w:link w:val="Heading1Char"/>
    <w:uiPriority w:val="1"/>
    <w:qFormat/>
    <w:pPr>
      <w:spacing w:before="119"/>
      <w:ind w:left="1200" w:hanging="1080"/>
      <w:outlineLvl w:val="0"/>
    </w:pPr>
    <w:rPr>
      <w:b/>
      <w:bCs/>
    </w:rPr>
  </w:style>
  <w:style w:type="paragraph" w:styleId="Heading3">
    <w:name w:val="heading 3"/>
    <w:basedOn w:val="Normal"/>
    <w:next w:val="Normal"/>
    <w:link w:val="Heading3Char"/>
    <w:uiPriority w:val="9"/>
    <w:semiHidden/>
    <w:unhideWhenUsed/>
    <w:qFormat/>
    <w:rsid w:val="00F5734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jc w:val="both"/>
    </w:pPr>
  </w:style>
  <w:style w:type="character" w:customStyle="1" w:styleId="BodyTextChar">
    <w:name w:val="Body Text Char"/>
    <w:basedOn w:val="DefaultParagraphFont"/>
    <w:link w:val="BodyText"/>
    <w:uiPriority w:val="1"/>
    <w:locked/>
    <w:rPr>
      <w:rFonts w:ascii="VWAG TheSans" w:hAnsi="VWAG TheSans" w:cs="VWAG TheSans"/>
      <w:sz w:val="24"/>
      <w:szCs w:val="24"/>
    </w:rPr>
  </w:style>
  <w:style w:type="paragraph" w:styleId="ListParagraph">
    <w:name w:val="List Paragraph"/>
    <w:basedOn w:val="Normal"/>
    <w:uiPriority w:val="1"/>
    <w:qFormat/>
    <w:pPr>
      <w:ind w:left="1200" w:hanging="708"/>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9306A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6AF"/>
    <w:rPr>
      <w:rFonts w:ascii="Segoe UI" w:hAnsi="Segoe UI" w:cs="Segoe UI"/>
      <w:sz w:val="18"/>
      <w:szCs w:val="18"/>
    </w:rPr>
  </w:style>
  <w:style w:type="character" w:styleId="CommentReference">
    <w:name w:val="annotation reference"/>
    <w:basedOn w:val="DefaultParagraphFont"/>
    <w:uiPriority w:val="99"/>
    <w:semiHidden/>
    <w:unhideWhenUsed/>
    <w:rsid w:val="001C16FB"/>
    <w:rPr>
      <w:rFonts w:cs="Times New Roman"/>
      <w:sz w:val="16"/>
      <w:szCs w:val="16"/>
    </w:rPr>
  </w:style>
  <w:style w:type="paragraph" w:styleId="CommentText">
    <w:name w:val="annotation text"/>
    <w:basedOn w:val="Normal"/>
    <w:link w:val="CommentTextChar"/>
    <w:uiPriority w:val="99"/>
    <w:semiHidden/>
    <w:unhideWhenUsed/>
    <w:rsid w:val="001C16FB"/>
    <w:rPr>
      <w:sz w:val="20"/>
      <w:szCs w:val="20"/>
    </w:rPr>
  </w:style>
  <w:style w:type="character" w:customStyle="1" w:styleId="CommentTextChar">
    <w:name w:val="Comment Text Char"/>
    <w:basedOn w:val="DefaultParagraphFont"/>
    <w:link w:val="CommentText"/>
    <w:uiPriority w:val="99"/>
    <w:semiHidden/>
    <w:locked/>
    <w:rsid w:val="001C16FB"/>
    <w:rPr>
      <w:rFonts w:ascii="VWAG TheSans" w:hAnsi="VWAG TheSans" w:cs="VWAG TheSans"/>
      <w:sz w:val="20"/>
      <w:szCs w:val="20"/>
    </w:rPr>
  </w:style>
  <w:style w:type="paragraph" w:styleId="CommentSubject">
    <w:name w:val="annotation subject"/>
    <w:basedOn w:val="CommentText"/>
    <w:next w:val="CommentText"/>
    <w:link w:val="CommentSubjectChar"/>
    <w:uiPriority w:val="99"/>
    <w:semiHidden/>
    <w:unhideWhenUsed/>
    <w:rsid w:val="001C16FB"/>
    <w:rPr>
      <w:b/>
      <w:bCs/>
    </w:rPr>
  </w:style>
  <w:style w:type="character" w:customStyle="1" w:styleId="CommentSubjectChar">
    <w:name w:val="Comment Subject Char"/>
    <w:basedOn w:val="CommentTextChar"/>
    <w:link w:val="CommentSubject"/>
    <w:uiPriority w:val="99"/>
    <w:semiHidden/>
    <w:locked/>
    <w:rsid w:val="001C16FB"/>
    <w:rPr>
      <w:rFonts w:ascii="VWAG TheSans" w:hAnsi="VWAG TheSans" w:cs="VWAG TheSans"/>
      <w:b/>
      <w:bCs/>
      <w:sz w:val="20"/>
      <w:szCs w:val="20"/>
    </w:rPr>
  </w:style>
  <w:style w:type="paragraph" w:styleId="Header">
    <w:name w:val="header"/>
    <w:basedOn w:val="Normal"/>
    <w:link w:val="HeaderChar"/>
    <w:uiPriority w:val="99"/>
    <w:unhideWhenUsed/>
    <w:rsid w:val="009420E7"/>
    <w:pPr>
      <w:tabs>
        <w:tab w:val="center" w:pos="4680"/>
        <w:tab w:val="right" w:pos="9360"/>
      </w:tabs>
    </w:pPr>
  </w:style>
  <w:style w:type="character" w:customStyle="1" w:styleId="HeaderChar">
    <w:name w:val="Header Char"/>
    <w:basedOn w:val="DefaultParagraphFont"/>
    <w:link w:val="Header"/>
    <w:uiPriority w:val="99"/>
    <w:locked/>
    <w:rsid w:val="009420E7"/>
    <w:rPr>
      <w:rFonts w:ascii="VWAG TheSans" w:hAnsi="VWAG TheSans" w:cs="VWAG TheSans"/>
      <w:sz w:val="24"/>
      <w:szCs w:val="24"/>
    </w:rPr>
  </w:style>
  <w:style w:type="paragraph" w:styleId="Footer">
    <w:name w:val="footer"/>
    <w:basedOn w:val="Normal"/>
    <w:link w:val="FooterChar"/>
    <w:uiPriority w:val="99"/>
    <w:unhideWhenUsed/>
    <w:rsid w:val="009420E7"/>
    <w:pPr>
      <w:tabs>
        <w:tab w:val="center" w:pos="4680"/>
        <w:tab w:val="right" w:pos="9360"/>
      </w:tabs>
    </w:pPr>
  </w:style>
  <w:style w:type="character" w:customStyle="1" w:styleId="FooterChar">
    <w:name w:val="Footer Char"/>
    <w:basedOn w:val="DefaultParagraphFont"/>
    <w:link w:val="Footer"/>
    <w:uiPriority w:val="99"/>
    <w:locked/>
    <w:rsid w:val="009420E7"/>
    <w:rPr>
      <w:rFonts w:ascii="VWAG TheSans" w:hAnsi="VWAG TheSans" w:cs="VWAG TheSans"/>
      <w:sz w:val="24"/>
      <w:szCs w:val="24"/>
    </w:rPr>
  </w:style>
  <w:style w:type="character" w:styleId="Hyperlink">
    <w:name w:val="Hyperlink"/>
    <w:basedOn w:val="DefaultParagraphFont"/>
    <w:uiPriority w:val="99"/>
    <w:unhideWhenUsed/>
    <w:rsid w:val="00C94536"/>
    <w:rPr>
      <w:color w:val="0563C1" w:themeColor="hyperlink"/>
      <w:u w:val="single"/>
    </w:rPr>
  </w:style>
  <w:style w:type="character" w:customStyle="1" w:styleId="Heading3Char">
    <w:name w:val="Heading 3 Char"/>
    <w:basedOn w:val="DefaultParagraphFont"/>
    <w:link w:val="Heading3"/>
    <w:uiPriority w:val="9"/>
    <w:semiHidden/>
    <w:rsid w:val="00F5734C"/>
    <w:rPr>
      <w:rFonts w:asciiTheme="majorHAnsi" w:eastAsiaTheme="majorEastAsia" w:hAnsiTheme="majorHAnsi" w:cstheme="majorBidi"/>
      <w:color w:val="1F4D78" w:themeColor="accent1" w:themeShade="7F"/>
      <w:sz w:val="24"/>
      <w:szCs w:val="24"/>
      <w:lang w:eastAsia="zh-CN"/>
    </w:rPr>
  </w:style>
  <w:style w:type="paragraph" w:styleId="FootnoteText">
    <w:name w:val="footnote text"/>
    <w:basedOn w:val="Normal"/>
    <w:link w:val="FootnoteTextChar"/>
    <w:uiPriority w:val="99"/>
    <w:semiHidden/>
    <w:unhideWhenUsed/>
    <w:rsid w:val="009F2C4A"/>
    <w:rPr>
      <w:sz w:val="20"/>
      <w:szCs w:val="20"/>
    </w:rPr>
  </w:style>
  <w:style w:type="character" w:customStyle="1" w:styleId="FootnoteTextChar">
    <w:name w:val="Footnote Text Char"/>
    <w:basedOn w:val="DefaultParagraphFont"/>
    <w:link w:val="FootnoteText"/>
    <w:uiPriority w:val="99"/>
    <w:semiHidden/>
    <w:rsid w:val="009F2C4A"/>
    <w:rPr>
      <w:rFonts w:ascii="VWAG TheSans" w:hAnsi="VWAG TheSans" w:cs="VWAG TheSans"/>
      <w:sz w:val="20"/>
      <w:szCs w:val="20"/>
      <w:lang w:eastAsia="zh-CN"/>
    </w:rPr>
  </w:style>
  <w:style w:type="character" w:styleId="FootnoteReference">
    <w:name w:val="footnote reference"/>
    <w:basedOn w:val="DefaultParagraphFont"/>
    <w:uiPriority w:val="99"/>
    <w:semiHidden/>
    <w:unhideWhenUsed/>
    <w:rsid w:val="009F2C4A"/>
    <w:rPr>
      <w:vertAlign w:val="superscript"/>
    </w:rPr>
  </w:style>
  <w:style w:type="paragraph" w:styleId="TOCHeading">
    <w:name w:val="TOC Heading"/>
    <w:basedOn w:val="Heading1"/>
    <w:next w:val="Normal"/>
    <w:uiPriority w:val="39"/>
    <w:unhideWhenUsed/>
    <w:qFormat/>
    <w:rsid w:val="009E53C7"/>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de-DE"/>
    </w:rPr>
  </w:style>
  <w:style w:type="paragraph" w:styleId="TOC1">
    <w:name w:val="toc 1"/>
    <w:basedOn w:val="Normal"/>
    <w:next w:val="Normal"/>
    <w:autoRedefine/>
    <w:uiPriority w:val="39"/>
    <w:unhideWhenUsed/>
    <w:rsid w:val="00B81ABD"/>
    <w:pPr>
      <w:tabs>
        <w:tab w:val="left" w:pos="660"/>
        <w:tab w:val="right" w:leader="dot" w:pos="9700"/>
      </w:tabs>
      <w:spacing w:after="100"/>
    </w:pPr>
  </w:style>
  <w:style w:type="paragraph" w:styleId="NoSpacing">
    <w:name w:val="No Spacing"/>
    <w:uiPriority w:val="1"/>
    <w:qFormat/>
    <w:rsid w:val="0017777D"/>
    <w:pPr>
      <w:widowControl w:val="0"/>
      <w:autoSpaceDE w:val="0"/>
      <w:autoSpaceDN w:val="0"/>
      <w:adjustRightInd w:val="0"/>
      <w:spacing w:after="0" w:line="240" w:lineRule="auto"/>
    </w:pPr>
    <w:rPr>
      <w:rFonts w:ascii="VWAG TheSans" w:hAnsi="VWAG TheSans" w:cs="VWAG TheSan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2285">
      <w:bodyDiv w:val="1"/>
      <w:marLeft w:val="0"/>
      <w:marRight w:val="0"/>
      <w:marTop w:val="0"/>
      <w:marBottom w:val="0"/>
      <w:divBdr>
        <w:top w:val="none" w:sz="0" w:space="0" w:color="auto"/>
        <w:left w:val="none" w:sz="0" w:space="0" w:color="auto"/>
        <w:bottom w:val="none" w:sz="0" w:space="0" w:color="auto"/>
        <w:right w:val="none" w:sz="0" w:space="0" w:color="auto"/>
      </w:divBdr>
    </w:div>
    <w:div w:id="1227448606">
      <w:bodyDiv w:val="1"/>
      <w:marLeft w:val="0"/>
      <w:marRight w:val="0"/>
      <w:marTop w:val="0"/>
      <w:marBottom w:val="0"/>
      <w:divBdr>
        <w:top w:val="none" w:sz="0" w:space="0" w:color="auto"/>
        <w:left w:val="none" w:sz="0" w:space="0" w:color="auto"/>
        <w:bottom w:val="none" w:sz="0" w:space="0" w:color="auto"/>
        <w:right w:val="none" w:sz="0" w:space="0" w:color="auto"/>
      </w:divBdr>
    </w:div>
    <w:div w:id="19434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673B1A7467F4DA698A3A9FDDBE750" ma:contentTypeVersion="18" ma:contentTypeDescription="Create a new document." ma:contentTypeScope="" ma:versionID="6d2781d962a101af0831f0ba73fbc4a2">
  <xsd:schema xmlns:xsd="http://www.w3.org/2001/XMLSchema" xmlns:xs="http://www.w3.org/2001/XMLSchema" xmlns:p="http://schemas.microsoft.com/office/2006/metadata/properties" xmlns:ns2="7e151d1f-ff26-4e52-8ed9-12831c7d54d9" xmlns:ns3="5ba2cfa6-2259-4d77-9be7-d8985874795f" targetNamespace="http://schemas.microsoft.com/office/2006/metadata/properties" ma:root="true" ma:fieldsID="3a6cd3611f56fed855e671cd7a5fdcf6" ns2:_="" ns3:_="">
    <xsd:import namespace="7e151d1f-ff26-4e52-8ed9-12831c7d54d9"/>
    <xsd:import namespace="5ba2cfa6-2259-4d77-9be7-d89858747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b4541d616c054774b312003b9b03a03a" minOccurs="0"/>
                <xsd:element ref="ns3:TaxCatchAll" minOccurs="0"/>
                <xsd:element ref="ns3:TaxCatchAllLabel" minOccurs="0"/>
                <xsd:element ref="ns3:i0f84bba906045b4af568ee102a52dcb" minOccurs="0"/>
                <xsd:element ref="ns3:RevIMDeletionDate" minOccurs="0"/>
                <xsd:element ref="ns3:RevIMEventDate" minOccurs="0"/>
                <xsd:element ref="ns3:RevIMComments" minOccurs="0"/>
                <xsd:element ref="ns3:RevIMDocumentOwner" minOccurs="0"/>
                <xsd:element ref="ns3:RevIMExtend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51d1f-ff26-4e52-8ed9-12831c7d5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2cfa6-2259-4d77-9be7-d8985874795f" elementFormDefault="qualified">
    <xsd:import namespace="http://schemas.microsoft.com/office/2006/documentManagement/types"/>
    <xsd:import namespace="http://schemas.microsoft.com/office/infopath/2007/PartnerControls"/>
    <xsd:element name="b4541d616c054774b312003b9b03a03a" ma:index="12" nillable="true" ma:taxonomy="true" ma:internalName="b4541d616c054774b312003b9b03a03a" ma:taxonomyFieldName="LegalHoldTag" ma:displayName="LegalHold" ma:fieldId="{b4541d61-6c05-4774-b312-003b9b03a03a}"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787df35-fa7e-4c2a-b720-07064a65b5c2}" ma:internalName="TaxCatchAll" ma:showField="CatchAllData" ma:web="5ba2cfa6-2259-4d77-9be7-d89858747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787df35-fa7e-4c2a-b720-07064a65b5c2}" ma:internalName="TaxCatchAllLabel" ma:readOnly="true" ma:showField="CatchAllDataLabel" ma:web="5ba2cfa6-2259-4d77-9be7-d8985874795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7"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8" nillable="true" ma:displayName="Deletion Date" ma:description="Deletion Date" ma:format="DateOnly" ma:internalName="RevIMDeletionDate" ma:readOnly="true">
      <xsd:simpleType>
        <xsd:restriction base="dms:DateTime"/>
      </xsd:simpleType>
    </xsd:element>
    <xsd:element name="RevIMEventDate" ma:index="19" nillable="true" ma:displayName="Event Date" ma:description="Event Date" ma:format="DateOnly" ma:internalName="RevIMEventDate" ma:readOnly="true">
      <xsd:simpleType>
        <xsd:restriction base="dms:DateTime"/>
      </xsd:simpleType>
    </xsd:element>
    <xsd:element name="RevIMComments" ma:index="20" nillable="true" ma:displayName="Event Comment" ma:internalName="RevIMComments" ma:readOnly="true">
      <xsd:simpleType>
        <xsd:restriction base="dms:Note">
          <xsd:maxLength value="255"/>
        </xsd:restriction>
      </xsd:simpleType>
    </xsd:element>
    <xsd:element name="RevIMDocumentOwner" ma:index="21"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22" nillable="true" ma:displayName="RevIMExtends" ma:hidden="true" ma:internalName="RevIMExtends" ma:readOnly="true">
      <xsd:simpleType>
        <xsd:restriction base="dms:Not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a2cfa6-2259-4d77-9be7-d8985874795f">
      <Value>1</Value>
    </TaxCatchAll>
    <RevIMDocumentOwner xmlns="5ba2cfa6-2259-4d77-9be7-d8985874795f">
      <UserInfo>
        <DisplayName/>
        <AccountId xsi:nil="true"/>
        <AccountType/>
      </UserInfo>
    </RevIMDocumentOwner>
    <i0f84bba906045b4af568ee102a52dcb xmlns="5ba2cfa6-2259-4d77-9be7-d8985874795f">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b4541d616c054774b312003b9b03a03a xmlns="5ba2cfa6-2259-4d77-9be7-d8985874795f">
      <Terms xmlns="http://schemas.microsoft.com/office/infopath/2007/PartnerControls"/>
    </b4541d616c054774b312003b9b03a03a>
    <RevIMEventDate xmlns="5ba2cfa6-2259-4d77-9be7-d8985874795f" xsi:nil="true"/>
    <RevIMComments xmlns="5ba2cfa6-2259-4d77-9be7-d8985874795f" xsi:nil="true"/>
    <RevIMDeletionDate xmlns="5ba2cfa6-2259-4d77-9be7-d8985874795f">2023-11-01T07:43:05+00:00</RevIMDeletionDate>
    <RevIMExtends xmlns="5ba2cfa6-2259-4d77-9be7-d8985874795f">{"KSUClass":"0239cc7a-0c96-48a8-9e0e-a383e362571c"}</RevIMExtend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2F7B9-4006-4EB8-A4E8-B2DE92C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51d1f-ff26-4e52-8ed9-12831c7d54d9"/>
    <ds:schemaRef ds:uri="5ba2cfa6-2259-4d77-9be7-d89858747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17D2-5843-4530-9D5B-2B434F53F2B6}">
  <ds:schemaRefs>
    <ds:schemaRef ds:uri="http://schemas.microsoft.com/sharepoint/v3/contenttype/forms"/>
  </ds:schemaRefs>
</ds:datastoreItem>
</file>

<file path=customXml/itemProps3.xml><?xml version="1.0" encoding="utf-8"?>
<ds:datastoreItem xmlns:ds="http://schemas.openxmlformats.org/officeDocument/2006/customXml" ds:itemID="{76E889D4-9BE7-4D99-B0E6-FDC5AA6E70D1}">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5ba2cfa6-2259-4d77-9be7-d8985874795f"/>
    <ds:schemaRef ds:uri="7e151d1f-ff26-4e52-8ed9-12831c7d54d9"/>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FBF5EE6-F316-45B5-8147-5DEB7EDE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7956</Words>
  <Characters>46356</Characters>
  <Application>Microsoft Office Word</Application>
  <DocSecurity>0</DocSecurity>
  <Lines>386</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Waltenberg, Kerstin (K-ICS)</dc:creator>
  <cp:keywords/>
  <dc:description/>
  <cp:lastModifiedBy>Carvalho, Anabela Maria (AGC1)</cp:lastModifiedBy>
  <cp:revision>3</cp:revision>
  <cp:lastPrinted>2022-06-23T07:58:00Z</cp:lastPrinted>
  <dcterms:created xsi:type="dcterms:W3CDTF">2022-06-23T10:52:00Z</dcterms:created>
  <dcterms:modified xsi:type="dcterms:W3CDTF">2022-09-07T08:24:00Z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für Word</vt:lpwstr>
  </property>
  <property fmtid="{D5CDD505-2E9C-101B-9397-08002B2CF9AE}" pid="3" name="ContentTypeId">
    <vt:lpwstr>0x010100E5B673B1A7467F4DA698A3A9FDDBE750</vt:lpwstr>
  </property>
  <property fmtid="{D5CDD505-2E9C-101B-9397-08002B2CF9AE}" pid="4" name="RevIMBCS">
    <vt:lpwstr>1;#0.1 Initial category|0239cc7a-0c96-48a8-9e0e-a383e362571c</vt:lpwstr>
  </property>
  <property fmtid="{D5CDD505-2E9C-101B-9397-08002B2CF9AE}" pid="5" name="LegalHoldTag">
    <vt:lpwstr/>
  </property>
</Properties>
</file>